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BF701" w14:textId="77777777" w:rsidR="00866AAF" w:rsidRPr="009A7247" w:rsidRDefault="00866AAF" w:rsidP="00F449F4">
      <w:pPr>
        <w:spacing w:line="360" w:lineRule="auto"/>
        <w:ind w:right="-2"/>
        <w:rPr>
          <w:rFonts w:ascii="GHEA Mariam" w:hAnsi="GHEA Mariam"/>
          <w:noProof/>
          <w:sz w:val="8"/>
          <w:szCs w:val="8"/>
        </w:rPr>
      </w:pPr>
    </w:p>
    <w:p w14:paraId="1605CDFA" w14:textId="70836EF2" w:rsidR="007322B8" w:rsidRPr="009A7247" w:rsidRDefault="005A7AA6" w:rsidP="00292D27">
      <w:pPr>
        <w:spacing w:line="360" w:lineRule="auto"/>
        <w:ind w:right="-2" w:firstLine="720"/>
        <w:jc w:val="right"/>
        <w:rPr>
          <w:rFonts w:ascii="GHEA Mariam" w:hAnsi="GHEA Mariam"/>
          <w:noProof/>
          <w:sz w:val="24"/>
          <w:szCs w:val="24"/>
          <w:lang w:val="hy-AM"/>
        </w:rPr>
      </w:pPr>
      <w:r w:rsidRPr="009A7247">
        <w:rPr>
          <w:rFonts w:ascii="GHEA Mariam" w:hAnsi="GHEA Mariam"/>
          <w:noProof/>
          <w:sz w:val="24"/>
          <w:szCs w:val="24"/>
          <w:lang w:eastAsia="en-US"/>
        </w:rPr>
        <w:drawing>
          <wp:anchor distT="0" distB="0" distL="114300" distR="114300" simplePos="0" relativeHeight="251659264" behindDoc="0" locked="0" layoutInCell="1" allowOverlap="1" wp14:anchorId="1BEE77C8" wp14:editId="4ACFE54C">
            <wp:simplePos x="0" y="0"/>
            <wp:positionH relativeFrom="margin">
              <wp:align>center</wp:align>
            </wp:positionH>
            <wp:positionV relativeFrom="paragraph">
              <wp:posOffset>285750</wp:posOffset>
            </wp:positionV>
            <wp:extent cx="1240155" cy="1187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2401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6AD" w:rsidRPr="009A7247">
        <w:rPr>
          <w:rFonts w:ascii="GHEA Mariam" w:hAnsi="GHEA Mariam"/>
          <w:noProof/>
          <w:sz w:val="24"/>
          <w:szCs w:val="24"/>
          <w:lang w:val="hy-AM"/>
        </w:rPr>
        <w:t>Կ</w:t>
      </w:r>
      <w:r w:rsidR="00922A8F" w:rsidRPr="009A7247">
        <w:rPr>
          <w:rFonts w:ascii="GHEA Mariam" w:hAnsi="GHEA Mariam"/>
          <w:noProof/>
          <w:sz w:val="24"/>
          <w:szCs w:val="24"/>
          <w:lang w:val="hy-AM"/>
        </w:rPr>
        <w:t>Դ</w:t>
      </w:r>
      <w:r w:rsidR="000C318E" w:rsidRPr="009A7247">
        <w:rPr>
          <w:rFonts w:ascii="GHEA Mariam" w:hAnsi="GHEA Mariam"/>
          <w:noProof/>
          <w:sz w:val="24"/>
          <w:szCs w:val="24"/>
          <w:lang w:val="hy-AM"/>
        </w:rPr>
        <w:t>/0</w:t>
      </w:r>
      <w:r w:rsidR="00F256AD" w:rsidRPr="009A7247">
        <w:rPr>
          <w:rFonts w:ascii="GHEA Mariam" w:hAnsi="GHEA Mariam"/>
          <w:noProof/>
          <w:sz w:val="24"/>
          <w:szCs w:val="24"/>
          <w:lang w:val="hy-AM"/>
        </w:rPr>
        <w:t>229</w:t>
      </w:r>
      <w:r w:rsidR="000C318E" w:rsidRPr="009A7247">
        <w:rPr>
          <w:rFonts w:ascii="GHEA Mariam" w:hAnsi="GHEA Mariam"/>
          <w:noProof/>
          <w:sz w:val="24"/>
          <w:szCs w:val="24"/>
          <w:lang w:val="hy-AM"/>
        </w:rPr>
        <w:t>/1</w:t>
      </w:r>
      <w:r w:rsidR="00F256AD" w:rsidRPr="009A7247">
        <w:rPr>
          <w:rFonts w:ascii="GHEA Mariam" w:hAnsi="GHEA Mariam"/>
          <w:noProof/>
          <w:sz w:val="24"/>
          <w:szCs w:val="24"/>
          <w:lang w:val="hy-AM"/>
        </w:rPr>
        <w:t>3</w:t>
      </w:r>
      <w:r w:rsidR="000C318E" w:rsidRPr="009A7247">
        <w:rPr>
          <w:rFonts w:ascii="GHEA Mariam" w:hAnsi="GHEA Mariam"/>
          <w:noProof/>
          <w:sz w:val="24"/>
          <w:szCs w:val="24"/>
          <w:lang w:val="hy-AM"/>
        </w:rPr>
        <w:t>/2</w:t>
      </w:r>
      <w:r w:rsidR="00F256AD" w:rsidRPr="009A7247">
        <w:rPr>
          <w:rFonts w:ascii="GHEA Mariam" w:hAnsi="GHEA Mariam"/>
          <w:noProof/>
          <w:sz w:val="24"/>
          <w:szCs w:val="24"/>
          <w:lang w:val="hy-AM"/>
        </w:rPr>
        <w:t>2</w:t>
      </w:r>
    </w:p>
    <w:p w14:paraId="74940ADB" w14:textId="7B91079B" w:rsidR="007322B8" w:rsidRPr="009A7247" w:rsidRDefault="007322B8" w:rsidP="003356C8">
      <w:pPr>
        <w:spacing w:line="360" w:lineRule="auto"/>
        <w:ind w:right="-334"/>
        <w:jc w:val="both"/>
        <w:rPr>
          <w:rFonts w:ascii="GHEA Mariam" w:hAnsi="GHEA Mariam"/>
          <w:sz w:val="24"/>
          <w:szCs w:val="24"/>
          <w:lang w:val="hy-AM"/>
        </w:rPr>
      </w:pPr>
    </w:p>
    <w:p w14:paraId="05DDBE2C" w14:textId="77777777" w:rsidR="008650CD" w:rsidRPr="009A7247" w:rsidRDefault="008650CD" w:rsidP="003356C8">
      <w:pPr>
        <w:spacing w:line="360" w:lineRule="auto"/>
        <w:ind w:right="-334"/>
        <w:jc w:val="both"/>
        <w:rPr>
          <w:rFonts w:ascii="GHEA Mariam" w:hAnsi="GHEA Mariam" w:cs="Sylfaen"/>
          <w:sz w:val="24"/>
          <w:szCs w:val="24"/>
          <w:lang w:val="hy-AM"/>
        </w:rPr>
      </w:pPr>
    </w:p>
    <w:p w14:paraId="6E716C6A" w14:textId="77777777" w:rsidR="007322B8" w:rsidRPr="009A7247" w:rsidRDefault="007322B8" w:rsidP="003356C8">
      <w:pPr>
        <w:spacing w:line="360" w:lineRule="auto"/>
        <w:ind w:right="-334" w:firstLine="720"/>
        <w:jc w:val="center"/>
        <w:rPr>
          <w:rFonts w:ascii="GHEA Mariam" w:hAnsi="GHEA Mariam" w:cs="Sylfaen"/>
          <w:sz w:val="24"/>
          <w:szCs w:val="24"/>
          <w:lang w:val="hy-AM"/>
        </w:rPr>
      </w:pPr>
    </w:p>
    <w:p w14:paraId="0992FAC5" w14:textId="77777777" w:rsidR="0078204D" w:rsidRPr="009A7247" w:rsidRDefault="0078204D" w:rsidP="0078204D">
      <w:pPr>
        <w:spacing w:line="276" w:lineRule="auto"/>
        <w:ind w:right="2"/>
        <w:rPr>
          <w:rFonts w:ascii="GHEA Mariam" w:hAnsi="GHEA Mariam" w:cs="Sylfaen"/>
          <w:sz w:val="32"/>
          <w:szCs w:val="32"/>
          <w:lang w:val="hy-AM"/>
        </w:rPr>
      </w:pPr>
    </w:p>
    <w:p w14:paraId="0F76CF1F" w14:textId="6D5399A4" w:rsidR="00292D27" w:rsidRPr="009A7247" w:rsidRDefault="00292D27" w:rsidP="00D932E5">
      <w:pPr>
        <w:spacing w:line="360" w:lineRule="auto"/>
        <w:ind w:right="2"/>
        <w:jc w:val="center"/>
        <w:rPr>
          <w:rFonts w:ascii="GHEA Mariam" w:hAnsi="GHEA Mariam"/>
          <w:sz w:val="32"/>
          <w:szCs w:val="32"/>
          <w:lang w:val="hy-AM"/>
        </w:rPr>
      </w:pPr>
      <w:r w:rsidRPr="009A7247">
        <w:rPr>
          <w:rFonts w:ascii="GHEA Mariam" w:hAnsi="GHEA Mariam" w:cs="Sylfaen"/>
          <w:sz w:val="32"/>
          <w:szCs w:val="32"/>
          <w:lang w:val="hy-AM"/>
        </w:rPr>
        <w:t>ՀԱՅԱՍՏԱՆԻ ՀԱՆՐԱՊԵՏՈՒԹՅՈՒՆ</w:t>
      </w:r>
    </w:p>
    <w:p w14:paraId="5BF4A31D" w14:textId="77777777" w:rsidR="00292D27" w:rsidRPr="009A7247" w:rsidRDefault="00292D27" w:rsidP="00D932E5">
      <w:pPr>
        <w:spacing w:line="360" w:lineRule="auto"/>
        <w:ind w:right="2"/>
        <w:jc w:val="center"/>
        <w:rPr>
          <w:rFonts w:ascii="GHEA Mariam" w:hAnsi="GHEA Mariam"/>
          <w:sz w:val="32"/>
          <w:szCs w:val="32"/>
          <w:lang w:val="hy-AM"/>
        </w:rPr>
      </w:pPr>
      <w:r w:rsidRPr="009A7247">
        <w:rPr>
          <w:rFonts w:ascii="GHEA Mariam" w:hAnsi="GHEA Mariam" w:cs="Sylfaen"/>
          <w:sz w:val="32"/>
          <w:szCs w:val="32"/>
          <w:lang w:val="hy-AM"/>
        </w:rPr>
        <w:t>ՎՃՌԱԲԵԿ ԴԱՏԱՐԱՆ</w:t>
      </w:r>
    </w:p>
    <w:p w14:paraId="5956230B" w14:textId="588B3290" w:rsidR="00292D27" w:rsidRPr="009A7247" w:rsidRDefault="00292D27" w:rsidP="00D932E5">
      <w:pPr>
        <w:spacing w:line="360" w:lineRule="auto"/>
        <w:ind w:right="2"/>
        <w:jc w:val="center"/>
        <w:rPr>
          <w:rFonts w:ascii="GHEA Mariam" w:hAnsi="GHEA Mariam"/>
          <w:b/>
          <w:sz w:val="28"/>
          <w:szCs w:val="28"/>
          <w:lang w:val="hy-AM"/>
        </w:rPr>
      </w:pPr>
      <w:r w:rsidRPr="009A7247">
        <w:rPr>
          <w:rFonts w:ascii="GHEA Mariam" w:hAnsi="GHEA Mariam" w:cs="Sylfaen"/>
          <w:b/>
          <w:sz w:val="28"/>
          <w:szCs w:val="28"/>
          <w:lang w:val="hy-AM"/>
        </w:rPr>
        <w:t>Ո Ր Ո Շ ՈՒ Մ</w:t>
      </w:r>
    </w:p>
    <w:p w14:paraId="4800429A" w14:textId="355F064C" w:rsidR="007322B8" w:rsidRPr="009A7247" w:rsidRDefault="007322B8" w:rsidP="00D932E5">
      <w:pPr>
        <w:pStyle w:val="Heading1"/>
        <w:spacing w:before="0" w:after="0" w:line="360" w:lineRule="auto"/>
        <w:ind w:right="-46"/>
        <w:jc w:val="center"/>
        <w:rPr>
          <w:rFonts w:ascii="GHEA Mariam" w:hAnsi="GHEA Mariam"/>
          <w:b w:val="0"/>
          <w:sz w:val="28"/>
          <w:szCs w:val="28"/>
          <w:lang w:val="hy-AM"/>
        </w:rPr>
      </w:pPr>
      <w:r w:rsidRPr="009A7247">
        <w:rPr>
          <w:rFonts w:ascii="GHEA Mariam" w:hAnsi="GHEA Mariam" w:cs="Sylfaen"/>
          <w:b w:val="0"/>
          <w:sz w:val="28"/>
          <w:szCs w:val="28"/>
          <w:lang w:val="hy-AM"/>
        </w:rPr>
        <w:t>ՀԱՅԱՍՏԱՆԻ ՀԱՆՐԱՊԵՏՈՒԹՅԱՆ</w:t>
      </w:r>
      <w:r w:rsidR="00D91B27" w:rsidRPr="009A7247">
        <w:rPr>
          <w:rFonts w:ascii="GHEA Mariam" w:hAnsi="GHEA Mariam" w:cs="Sylfaen"/>
          <w:b w:val="0"/>
          <w:sz w:val="28"/>
          <w:szCs w:val="28"/>
          <w:lang w:val="hy-AM"/>
        </w:rPr>
        <w:t xml:space="preserve"> ԱՆՈՒՆԻՑ</w:t>
      </w:r>
    </w:p>
    <w:p w14:paraId="4D07F951" w14:textId="77777777" w:rsidR="007322B8" w:rsidRPr="009A7247" w:rsidRDefault="007322B8" w:rsidP="003356C8">
      <w:pPr>
        <w:ind w:right="-334" w:firstLine="720"/>
        <w:jc w:val="both"/>
        <w:rPr>
          <w:rFonts w:ascii="GHEA Mariam" w:hAnsi="GHEA Mariam"/>
          <w:sz w:val="28"/>
          <w:szCs w:val="28"/>
          <w:lang w:val="hy-AM"/>
        </w:rPr>
      </w:pPr>
    </w:p>
    <w:p w14:paraId="1DED6BBD" w14:textId="4816AD6F" w:rsidR="004F53E8" w:rsidRPr="009A7247" w:rsidRDefault="00345754" w:rsidP="0078204D">
      <w:pPr>
        <w:spacing w:line="276" w:lineRule="auto"/>
        <w:ind w:left="-2" w:right="-8" w:firstLine="567"/>
        <w:rPr>
          <w:rFonts w:ascii="GHEA Mariam" w:eastAsia="GHEA Mariam" w:hAnsi="GHEA Mariam" w:cs="GHEA Mariam"/>
          <w:position w:val="-1"/>
          <w:sz w:val="24"/>
          <w:szCs w:val="24"/>
          <w:lang w:val="hy-AM"/>
        </w:rPr>
      </w:pPr>
      <w:r w:rsidRPr="009A7247">
        <w:rPr>
          <w:rFonts w:ascii="GHEA Mariam" w:eastAsia="GHEA Mariam" w:hAnsi="GHEA Mariam" w:cs="GHEA Mariam"/>
          <w:position w:val="-1"/>
          <w:sz w:val="24"/>
          <w:szCs w:val="24"/>
          <w:lang w:val="hy-AM"/>
        </w:rPr>
        <w:t>Կոտայքի</w:t>
      </w:r>
      <w:r w:rsidR="0044350E" w:rsidRPr="009A7247">
        <w:rPr>
          <w:rFonts w:ascii="GHEA Mariam" w:eastAsia="GHEA Mariam" w:hAnsi="GHEA Mariam" w:cs="GHEA Mariam"/>
          <w:position w:val="-1"/>
          <w:sz w:val="24"/>
          <w:szCs w:val="24"/>
          <w:lang w:val="hy-AM"/>
        </w:rPr>
        <w:t xml:space="preserve"> </w:t>
      </w:r>
      <w:r w:rsidR="0097391A" w:rsidRPr="009A7247">
        <w:rPr>
          <w:rFonts w:ascii="GHEA Mariam" w:eastAsia="GHEA Mariam" w:hAnsi="GHEA Mariam" w:cs="GHEA Mariam"/>
          <w:position w:val="-1"/>
          <w:sz w:val="24"/>
          <w:szCs w:val="24"/>
          <w:lang w:val="hy-AM"/>
        </w:rPr>
        <w:t>մարզի</w:t>
      </w:r>
      <w:r w:rsidR="000C318E" w:rsidRPr="009A7247">
        <w:rPr>
          <w:rFonts w:ascii="GHEA Mariam" w:eastAsia="GHEA Mariam" w:hAnsi="GHEA Mariam" w:cs="GHEA Mariam"/>
          <w:position w:val="-1"/>
          <w:sz w:val="24"/>
          <w:szCs w:val="24"/>
          <w:lang w:val="hy-AM"/>
        </w:rPr>
        <w:t xml:space="preserve"> </w:t>
      </w:r>
      <w:r w:rsidR="004F53E8" w:rsidRPr="009A7247">
        <w:rPr>
          <w:rFonts w:ascii="GHEA Mariam" w:eastAsia="GHEA Mariam" w:hAnsi="GHEA Mariam" w:cs="GHEA Mariam"/>
          <w:position w:val="-1"/>
          <w:sz w:val="24"/>
          <w:szCs w:val="24"/>
          <w:lang w:val="hy-AM"/>
        </w:rPr>
        <w:t xml:space="preserve">առաջին ատյանի </w:t>
      </w:r>
    </w:p>
    <w:p w14:paraId="384AFC4B" w14:textId="302F88DF" w:rsidR="004F53E8" w:rsidRPr="009A7247" w:rsidRDefault="004F53E8" w:rsidP="0078204D">
      <w:pPr>
        <w:spacing w:line="276" w:lineRule="auto"/>
        <w:ind w:left="-2" w:right="-8" w:firstLine="567"/>
        <w:rPr>
          <w:rFonts w:ascii="GHEA Mariam" w:eastAsia="GHEA Mariam" w:hAnsi="GHEA Mariam" w:cs="GHEA Mariam"/>
          <w:position w:val="-1"/>
          <w:sz w:val="24"/>
          <w:szCs w:val="24"/>
          <w:lang w:val="hy-AM"/>
        </w:rPr>
      </w:pPr>
      <w:r w:rsidRPr="009A7247">
        <w:rPr>
          <w:rFonts w:ascii="GHEA Mariam" w:eastAsia="GHEA Mariam" w:hAnsi="GHEA Mariam" w:cs="GHEA Mariam"/>
          <w:position w:val="-1"/>
          <w:sz w:val="24"/>
          <w:szCs w:val="24"/>
          <w:lang w:val="hy-AM"/>
        </w:rPr>
        <w:t>ընդհանուր իրավասության դատարան</w:t>
      </w:r>
      <w:r w:rsidR="00D932E5" w:rsidRPr="009A7247">
        <w:rPr>
          <w:rFonts w:ascii="GHEA Mariam" w:eastAsia="GHEA Mariam" w:hAnsi="GHEA Mariam" w:cs="GHEA Mariam"/>
          <w:position w:val="-1"/>
          <w:sz w:val="24"/>
          <w:szCs w:val="24"/>
          <w:lang w:val="hy-AM"/>
        </w:rPr>
        <w:t>ի որոշում</w:t>
      </w:r>
      <w:r w:rsidRPr="009A7247">
        <w:rPr>
          <w:rFonts w:ascii="GHEA Mariam" w:eastAsia="GHEA Mariam" w:hAnsi="GHEA Mariam" w:cs="GHEA Mariam"/>
          <w:position w:val="-1"/>
          <w:sz w:val="24"/>
          <w:szCs w:val="24"/>
          <w:lang w:val="hy-AM"/>
        </w:rPr>
        <w:t xml:space="preserve">, </w:t>
      </w:r>
    </w:p>
    <w:p w14:paraId="2FBD906E" w14:textId="086BA086" w:rsidR="004F53E8" w:rsidRPr="009A7247" w:rsidRDefault="0078204D" w:rsidP="0078204D">
      <w:pPr>
        <w:spacing w:line="276" w:lineRule="auto"/>
        <w:ind w:left="-2" w:right="-8" w:firstLine="567"/>
        <w:rPr>
          <w:rFonts w:ascii="GHEA Mariam" w:eastAsia="GHEA Mariam" w:hAnsi="GHEA Mariam" w:cs="GHEA Mariam"/>
          <w:position w:val="-1"/>
          <w:sz w:val="24"/>
          <w:szCs w:val="24"/>
          <w:lang w:val="hy-AM"/>
        </w:rPr>
      </w:pPr>
      <w:r w:rsidRPr="009A7247">
        <w:rPr>
          <w:rFonts w:ascii="GHEA Mariam" w:eastAsia="GHEA Mariam" w:hAnsi="GHEA Mariam" w:cs="GHEA Mariam"/>
          <w:position w:val="-1"/>
          <w:sz w:val="24"/>
          <w:szCs w:val="24"/>
          <w:lang w:val="hy-AM"/>
        </w:rPr>
        <w:t>Ն</w:t>
      </w:r>
      <w:r w:rsidR="004F53E8" w:rsidRPr="009A7247">
        <w:rPr>
          <w:rFonts w:ascii="GHEA Mariam" w:eastAsia="GHEA Mariam" w:hAnsi="GHEA Mariam" w:cs="GHEA Mariam"/>
          <w:position w:val="-1"/>
          <w:sz w:val="24"/>
          <w:szCs w:val="24"/>
          <w:lang w:val="hy-AM"/>
        </w:rPr>
        <w:t>ախագահող դատավոր</w:t>
      </w:r>
      <w:r w:rsidR="00015AEF" w:rsidRPr="009A7247">
        <w:rPr>
          <w:rFonts w:ascii="GHEA Mariam" w:eastAsia="GHEA Mariam" w:hAnsi="GHEA Mariam" w:cs="GHEA Mariam"/>
          <w:position w:val="-1"/>
          <w:sz w:val="24"/>
          <w:szCs w:val="24"/>
          <w:lang w:val="hy-AM"/>
        </w:rPr>
        <w:t xml:space="preserve">՝ </w:t>
      </w:r>
      <w:r w:rsidR="00345754" w:rsidRPr="009A7247">
        <w:rPr>
          <w:rFonts w:ascii="GHEA Mariam" w:eastAsia="GHEA Mariam" w:hAnsi="GHEA Mariam" w:cs="GHEA Mariam"/>
          <w:position w:val="-1"/>
          <w:sz w:val="24"/>
          <w:szCs w:val="24"/>
          <w:lang w:val="hy-AM"/>
        </w:rPr>
        <w:t>Հ</w:t>
      </w:r>
      <w:r w:rsidR="00345754" w:rsidRPr="009A7247">
        <w:rPr>
          <w:rFonts w:ascii="Cambria Math" w:eastAsia="GHEA Mariam" w:hAnsi="Cambria Math" w:cs="Cambria Math"/>
          <w:position w:val="-1"/>
          <w:sz w:val="24"/>
          <w:szCs w:val="24"/>
          <w:lang w:val="hy-AM"/>
        </w:rPr>
        <w:t>․</w:t>
      </w:r>
      <w:r w:rsidR="00345754" w:rsidRPr="009A7247">
        <w:rPr>
          <w:rFonts w:ascii="GHEA Mariam" w:eastAsia="GHEA Mariam" w:hAnsi="GHEA Mariam" w:cs="GHEA Mariam"/>
          <w:position w:val="-1"/>
          <w:sz w:val="24"/>
          <w:szCs w:val="24"/>
          <w:lang w:val="hy-AM"/>
        </w:rPr>
        <w:t>Ավագյան</w:t>
      </w:r>
    </w:p>
    <w:p w14:paraId="0460F0CB" w14:textId="77777777" w:rsidR="00AC10EC" w:rsidRPr="009A7247" w:rsidRDefault="00AC10EC" w:rsidP="00AC10EC">
      <w:pPr>
        <w:spacing w:line="276" w:lineRule="auto"/>
        <w:ind w:right="-8"/>
        <w:rPr>
          <w:rFonts w:ascii="GHEA Mariam" w:eastAsia="GHEA Mariam" w:hAnsi="GHEA Mariam" w:cs="GHEA Mariam"/>
          <w:position w:val="-1"/>
          <w:sz w:val="24"/>
          <w:szCs w:val="24"/>
          <w:highlight w:val="yellow"/>
          <w:lang w:val="hy-AM"/>
        </w:rPr>
      </w:pPr>
    </w:p>
    <w:p w14:paraId="1602596B" w14:textId="77777777" w:rsidR="00AC10EC" w:rsidRPr="009A7247" w:rsidRDefault="00AC10EC" w:rsidP="00AC10EC">
      <w:pPr>
        <w:spacing w:line="276" w:lineRule="auto"/>
        <w:ind w:right="-334" w:firstLine="567"/>
        <w:rPr>
          <w:rFonts w:ascii="GHEA Mariam" w:hAnsi="GHEA Mariam"/>
          <w:sz w:val="24"/>
          <w:szCs w:val="24"/>
          <w:lang w:val="hy-AM"/>
        </w:rPr>
      </w:pPr>
      <w:r w:rsidRPr="009A7247">
        <w:rPr>
          <w:rFonts w:ascii="GHEA Mariam" w:hAnsi="GHEA Mariam" w:cs="Sylfaen"/>
          <w:sz w:val="24"/>
          <w:szCs w:val="24"/>
          <w:lang w:val="hy-AM"/>
        </w:rPr>
        <w:t>Հայաստանի Հանրապետության</w:t>
      </w:r>
    </w:p>
    <w:p w14:paraId="732D0949" w14:textId="1DAB4513" w:rsidR="00AC10EC" w:rsidRPr="009A7247" w:rsidRDefault="00AC10EC" w:rsidP="00AC10EC">
      <w:pPr>
        <w:spacing w:line="276" w:lineRule="auto"/>
        <w:ind w:right="-334" w:firstLine="567"/>
        <w:rPr>
          <w:rFonts w:ascii="GHEA Mariam" w:hAnsi="GHEA Mariam"/>
          <w:sz w:val="24"/>
          <w:szCs w:val="24"/>
          <w:lang w:val="hy-AM"/>
        </w:rPr>
      </w:pPr>
      <w:r w:rsidRPr="009A7247">
        <w:rPr>
          <w:rFonts w:ascii="GHEA Mariam" w:hAnsi="GHEA Mariam" w:cs="Sylfaen"/>
          <w:sz w:val="24"/>
          <w:szCs w:val="24"/>
          <w:lang w:val="hy-AM"/>
        </w:rPr>
        <w:t>վերաքննիչ քրեական դատարան</w:t>
      </w:r>
      <w:r w:rsidR="00D932E5" w:rsidRPr="009A7247">
        <w:rPr>
          <w:rFonts w:ascii="GHEA Mariam" w:hAnsi="GHEA Mariam" w:cs="Sylfaen"/>
          <w:sz w:val="24"/>
          <w:szCs w:val="24"/>
          <w:lang w:val="hy-AM"/>
        </w:rPr>
        <w:t>ի որոշում</w:t>
      </w:r>
      <w:r w:rsidRPr="009A7247">
        <w:rPr>
          <w:rFonts w:ascii="GHEA Mariam" w:hAnsi="GHEA Mariam" w:cs="Sylfaen"/>
          <w:sz w:val="24"/>
          <w:szCs w:val="24"/>
          <w:lang w:val="hy-AM"/>
        </w:rPr>
        <w:t>,</w:t>
      </w:r>
    </w:p>
    <w:p w14:paraId="21CA24EC" w14:textId="77777777" w:rsidR="00AC10EC" w:rsidRPr="009A7247" w:rsidRDefault="00AC10EC" w:rsidP="00AC10EC">
      <w:pPr>
        <w:tabs>
          <w:tab w:val="left" w:pos="3828"/>
        </w:tabs>
        <w:spacing w:line="276" w:lineRule="auto"/>
        <w:ind w:right="-334" w:firstLine="567"/>
        <w:rPr>
          <w:rFonts w:ascii="GHEA Mariam" w:hAnsi="GHEA Mariam"/>
          <w:sz w:val="24"/>
          <w:szCs w:val="24"/>
          <w:lang w:val="hy-AM"/>
        </w:rPr>
      </w:pPr>
      <w:r w:rsidRPr="009A7247">
        <w:rPr>
          <w:rFonts w:ascii="GHEA Mariam" w:hAnsi="GHEA Mariam" w:cs="Sylfaen"/>
          <w:sz w:val="24"/>
          <w:szCs w:val="24"/>
          <w:lang w:val="hy-AM"/>
        </w:rPr>
        <w:t xml:space="preserve">Նախագահող դատավոր՝ </w:t>
      </w:r>
      <w:r w:rsidRPr="009A7247">
        <w:rPr>
          <w:rFonts w:ascii="GHEA Mariam" w:hAnsi="GHEA Mariam"/>
          <w:sz w:val="24"/>
          <w:szCs w:val="24"/>
          <w:lang w:val="hy-AM"/>
        </w:rPr>
        <w:t>Կ</w:t>
      </w:r>
      <w:r w:rsidRPr="009A7247">
        <w:rPr>
          <w:rFonts w:ascii="Cambria Math" w:hAnsi="Cambria Math" w:cs="Cambria Math"/>
          <w:sz w:val="24"/>
          <w:szCs w:val="24"/>
          <w:lang w:val="hy-AM"/>
        </w:rPr>
        <w:t>․</w:t>
      </w:r>
      <w:r w:rsidRPr="009A7247">
        <w:rPr>
          <w:rFonts w:ascii="GHEA Mariam" w:hAnsi="GHEA Mariam"/>
          <w:sz w:val="24"/>
          <w:szCs w:val="24"/>
          <w:lang w:val="hy-AM"/>
        </w:rPr>
        <w:t>Մարդանյան</w:t>
      </w:r>
    </w:p>
    <w:p w14:paraId="62F730E6" w14:textId="77777777" w:rsidR="00AC10EC" w:rsidRPr="009A7247" w:rsidRDefault="00AC10EC" w:rsidP="00AC10EC">
      <w:pPr>
        <w:tabs>
          <w:tab w:val="left" w:pos="3828"/>
        </w:tabs>
        <w:spacing w:line="276" w:lineRule="auto"/>
        <w:ind w:right="-334" w:firstLine="567"/>
        <w:rPr>
          <w:rFonts w:ascii="GHEA Mariam" w:hAnsi="GHEA Mariam"/>
          <w:sz w:val="24"/>
          <w:szCs w:val="24"/>
          <w:lang w:val="hy-AM"/>
        </w:rPr>
      </w:pPr>
      <w:r w:rsidRPr="009A7247">
        <w:rPr>
          <w:rFonts w:ascii="GHEA Mariam" w:hAnsi="GHEA Mariam"/>
          <w:sz w:val="24"/>
          <w:szCs w:val="24"/>
          <w:lang w:val="hy-AM"/>
        </w:rPr>
        <w:t xml:space="preserve">                  </w:t>
      </w:r>
      <w:r w:rsidRPr="009A7247">
        <w:rPr>
          <w:rFonts w:ascii="GHEA Mariam" w:hAnsi="GHEA Mariam" w:cs="Sylfaen"/>
          <w:sz w:val="24"/>
          <w:szCs w:val="24"/>
          <w:lang w:val="hy-AM"/>
        </w:rPr>
        <w:t xml:space="preserve">Դատավորներ՝ </w:t>
      </w:r>
      <w:r w:rsidRPr="009A7247">
        <w:rPr>
          <w:rFonts w:ascii="GHEA Mariam" w:hAnsi="GHEA Mariam"/>
          <w:sz w:val="24"/>
          <w:szCs w:val="24"/>
          <w:lang w:val="hy-AM"/>
        </w:rPr>
        <w:t>Ն</w:t>
      </w:r>
      <w:r w:rsidRPr="009A7247">
        <w:rPr>
          <w:rFonts w:ascii="Cambria Math" w:hAnsi="Cambria Math" w:cs="Cambria Math"/>
          <w:sz w:val="24"/>
          <w:szCs w:val="24"/>
          <w:lang w:val="hy-AM"/>
        </w:rPr>
        <w:t>․</w:t>
      </w:r>
      <w:r w:rsidRPr="009A7247">
        <w:rPr>
          <w:rFonts w:ascii="GHEA Mariam" w:hAnsi="GHEA Mariam"/>
          <w:sz w:val="24"/>
          <w:szCs w:val="24"/>
          <w:lang w:val="hy-AM"/>
        </w:rPr>
        <w:t>Հովակիմյան</w:t>
      </w:r>
    </w:p>
    <w:p w14:paraId="401BC61D" w14:textId="47E0E387" w:rsidR="00AC10EC" w:rsidRPr="009A7247" w:rsidRDefault="00AC10EC" w:rsidP="00AC10EC">
      <w:pPr>
        <w:tabs>
          <w:tab w:val="left" w:pos="3828"/>
        </w:tabs>
        <w:spacing w:line="276" w:lineRule="auto"/>
        <w:ind w:right="-334" w:firstLine="567"/>
        <w:rPr>
          <w:rFonts w:ascii="GHEA Mariam" w:hAnsi="GHEA Mariam"/>
          <w:sz w:val="24"/>
          <w:szCs w:val="24"/>
          <w:lang w:val="hy-AM"/>
        </w:rPr>
      </w:pPr>
      <w:r w:rsidRPr="009A7247">
        <w:rPr>
          <w:rFonts w:ascii="GHEA Mariam" w:hAnsi="GHEA Mariam"/>
          <w:sz w:val="24"/>
          <w:szCs w:val="24"/>
          <w:lang w:val="hy-AM"/>
        </w:rPr>
        <w:t xml:space="preserve">                                            </w:t>
      </w:r>
      <w:r w:rsidR="00021024" w:rsidRPr="009A7247">
        <w:rPr>
          <w:rFonts w:ascii="GHEA Mariam" w:hAnsi="GHEA Mariam"/>
          <w:sz w:val="24"/>
          <w:szCs w:val="24"/>
          <w:lang w:val="hy-AM"/>
        </w:rPr>
        <w:t xml:space="preserve"> </w:t>
      </w:r>
      <w:r w:rsidRPr="009A7247">
        <w:rPr>
          <w:rFonts w:ascii="GHEA Mariam" w:hAnsi="GHEA Mariam"/>
          <w:sz w:val="24"/>
          <w:szCs w:val="24"/>
          <w:lang w:val="hy-AM"/>
        </w:rPr>
        <w:t>Ռ</w:t>
      </w:r>
      <w:r w:rsidRPr="009A7247">
        <w:rPr>
          <w:rFonts w:ascii="Cambria Math" w:hAnsi="Cambria Math" w:cs="Cambria Math"/>
          <w:sz w:val="24"/>
          <w:szCs w:val="24"/>
          <w:lang w:val="hy-AM"/>
        </w:rPr>
        <w:t>․</w:t>
      </w:r>
      <w:r w:rsidRPr="009A7247">
        <w:rPr>
          <w:rFonts w:ascii="GHEA Mariam" w:hAnsi="GHEA Mariam"/>
          <w:sz w:val="24"/>
          <w:szCs w:val="24"/>
          <w:lang w:val="hy-AM"/>
        </w:rPr>
        <w:t>Բարսեղյան</w:t>
      </w:r>
    </w:p>
    <w:p w14:paraId="038CC007" w14:textId="77777777" w:rsidR="00084BF9" w:rsidRPr="009A7247" w:rsidRDefault="00084BF9" w:rsidP="00084BF9">
      <w:pPr>
        <w:tabs>
          <w:tab w:val="left" w:pos="6480"/>
          <w:tab w:val="left" w:pos="6840"/>
        </w:tabs>
        <w:spacing w:line="276" w:lineRule="auto"/>
        <w:ind w:right="-2"/>
        <w:jc w:val="both"/>
        <w:rPr>
          <w:rFonts w:ascii="GHEA Mariam" w:hAnsi="GHEA Mariam"/>
          <w:sz w:val="24"/>
          <w:szCs w:val="24"/>
          <w:lang w:val="hy-AM"/>
        </w:rPr>
      </w:pPr>
    </w:p>
    <w:p w14:paraId="7E7ACB94" w14:textId="02E7FEC7" w:rsidR="00084BF9" w:rsidRPr="009A7247" w:rsidRDefault="00084BF9" w:rsidP="00084BF9">
      <w:pPr>
        <w:tabs>
          <w:tab w:val="left" w:pos="6480"/>
          <w:tab w:val="left" w:pos="6840"/>
        </w:tabs>
        <w:spacing w:line="276" w:lineRule="auto"/>
        <w:ind w:right="-2"/>
        <w:jc w:val="both"/>
        <w:rPr>
          <w:rFonts w:ascii="GHEA Mariam" w:hAnsi="GHEA Mariam" w:cs="Sylfaen"/>
          <w:sz w:val="24"/>
          <w:szCs w:val="24"/>
          <w:lang w:val="hy-AM"/>
        </w:rPr>
      </w:pPr>
      <w:r w:rsidRPr="009A7247">
        <w:rPr>
          <w:rFonts w:ascii="GHEA Mariam" w:hAnsi="GHEA Mariam"/>
          <w:sz w:val="24"/>
          <w:szCs w:val="24"/>
          <w:lang w:val="hy-AM"/>
        </w:rPr>
        <w:t xml:space="preserve">2024 </w:t>
      </w:r>
      <w:r w:rsidRPr="009A7247">
        <w:rPr>
          <w:rFonts w:ascii="GHEA Mariam" w:hAnsi="GHEA Mariam" w:cs="Sylfaen"/>
          <w:sz w:val="24"/>
          <w:szCs w:val="24"/>
          <w:lang w:val="hy-AM"/>
        </w:rPr>
        <w:t>թվականի</w:t>
      </w:r>
      <w:r w:rsidRPr="009A7247">
        <w:rPr>
          <w:rFonts w:ascii="GHEA Mariam" w:hAnsi="GHEA Mariam"/>
          <w:sz w:val="24"/>
          <w:szCs w:val="24"/>
          <w:lang w:val="hy-AM"/>
        </w:rPr>
        <w:t xml:space="preserve"> ապրիլի 2</w:t>
      </w:r>
      <w:r w:rsidR="004D59CA" w:rsidRPr="009A7247">
        <w:rPr>
          <w:rFonts w:ascii="GHEA Mariam" w:hAnsi="GHEA Mariam"/>
          <w:sz w:val="24"/>
          <w:szCs w:val="24"/>
          <w:lang w:val="hy-AM"/>
        </w:rPr>
        <w:t>3</w:t>
      </w:r>
      <w:r w:rsidRPr="009A7247">
        <w:rPr>
          <w:rFonts w:ascii="GHEA Mariam" w:hAnsi="GHEA Mariam"/>
          <w:sz w:val="24"/>
          <w:szCs w:val="24"/>
          <w:lang w:val="hy-AM"/>
        </w:rPr>
        <w:t>-ին</w:t>
      </w:r>
      <w:r w:rsidRPr="009A7247">
        <w:rPr>
          <w:rFonts w:ascii="GHEA Mariam" w:hAnsi="GHEA Mariam"/>
          <w:sz w:val="24"/>
          <w:szCs w:val="24"/>
          <w:lang w:val="hy-AM"/>
        </w:rPr>
        <w:tab/>
        <w:t xml:space="preserve">             </w:t>
      </w:r>
      <w:r w:rsidRPr="009A7247">
        <w:rPr>
          <w:rFonts w:ascii="GHEA Mariam" w:hAnsi="GHEA Mariam" w:cs="Sylfaen"/>
          <w:sz w:val="24"/>
          <w:szCs w:val="24"/>
          <w:lang w:val="hy-AM"/>
        </w:rPr>
        <w:t>քաղաք Երևանում</w:t>
      </w:r>
    </w:p>
    <w:p w14:paraId="68C43716" w14:textId="77777777" w:rsidR="00292D27" w:rsidRPr="009A7247" w:rsidRDefault="00292D27" w:rsidP="0078204D">
      <w:pPr>
        <w:spacing w:line="276" w:lineRule="auto"/>
        <w:ind w:right="-2"/>
        <w:jc w:val="both"/>
        <w:rPr>
          <w:rFonts w:ascii="GHEA Mariam" w:hAnsi="GHEA Mariam" w:cs="Sylfaen"/>
          <w:sz w:val="24"/>
          <w:szCs w:val="24"/>
          <w:lang w:val="hy-AM"/>
        </w:rPr>
      </w:pPr>
    </w:p>
    <w:p w14:paraId="65789BBF" w14:textId="7732C1C2" w:rsidR="0078204D" w:rsidRPr="009A7247" w:rsidRDefault="00084BF9" w:rsidP="0078204D">
      <w:pPr>
        <w:spacing w:line="360" w:lineRule="auto"/>
        <w:ind w:right="-2"/>
        <w:jc w:val="both"/>
        <w:rPr>
          <w:rFonts w:ascii="GHEA Mariam" w:hAnsi="GHEA Mariam"/>
          <w:sz w:val="24"/>
          <w:szCs w:val="24"/>
          <w:lang w:val="hy-AM"/>
        </w:rPr>
      </w:pPr>
      <w:r w:rsidRPr="009A7247">
        <w:rPr>
          <w:rFonts w:ascii="GHEA Mariam" w:hAnsi="GHEA Mariam" w:cs="Sylfaen"/>
          <w:sz w:val="24"/>
          <w:szCs w:val="24"/>
          <w:lang w:val="hy-AM"/>
        </w:rPr>
        <w:t xml:space="preserve">        </w:t>
      </w:r>
      <w:r w:rsidR="0078204D" w:rsidRPr="009A7247">
        <w:rPr>
          <w:rFonts w:ascii="GHEA Mariam" w:hAnsi="GHEA Mariam" w:cs="Sylfaen"/>
          <w:sz w:val="24"/>
          <w:szCs w:val="24"/>
          <w:lang w:val="hy-AM"/>
        </w:rPr>
        <w:t>ՀՀ Վճռաբեկ դատարանի հակակոռուպցիոն պալատի կոռուպցիոն հանցագործությունների քննության դատական կազմը (այսուհետ նաև՝ Վճռաբեկ դատարան),</w:t>
      </w:r>
    </w:p>
    <w:p w14:paraId="09D9CE33" w14:textId="77777777" w:rsidR="0078204D" w:rsidRPr="009A7247" w:rsidRDefault="0078204D" w:rsidP="0078204D">
      <w:pPr>
        <w:tabs>
          <w:tab w:val="left" w:pos="0"/>
          <w:tab w:val="left" w:pos="567"/>
          <w:tab w:val="left" w:pos="9356"/>
        </w:tabs>
        <w:spacing w:line="276" w:lineRule="auto"/>
        <w:ind w:firstLine="567"/>
        <w:jc w:val="right"/>
        <w:rPr>
          <w:rFonts w:ascii="GHEA Mariam" w:hAnsi="GHEA Mariam" w:cs="Sylfaen"/>
          <w:sz w:val="24"/>
          <w:szCs w:val="24"/>
          <w:lang w:val="hy-AM"/>
        </w:rPr>
      </w:pPr>
      <w:r w:rsidRPr="009A7247">
        <w:rPr>
          <w:rFonts w:ascii="GHEA Mariam" w:hAnsi="GHEA Mariam" w:cs="Sylfaen"/>
          <w:sz w:val="24"/>
          <w:szCs w:val="24"/>
          <w:lang w:val="hy-AM"/>
        </w:rPr>
        <w:t>նախագահությամբ</w:t>
      </w:r>
      <w:r w:rsidRPr="009A7247">
        <w:rPr>
          <w:rFonts w:ascii="GHEA Mariam" w:hAnsi="GHEA Mariam"/>
          <w:sz w:val="24"/>
          <w:szCs w:val="24"/>
          <w:lang w:val="hy-AM"/>
        </w:rPr>
        <w:t xml:space="preserve">`            </w:t>
      </w:r>
      <w:r w:rsidRPr="009A7247">
        <w:rPr>
          <w:rFonts w:ascii="GHEA Mariam" w:hAnsi="GHEA Mariam" w:cs="Sylfaen"/>
          <w:sz w:val="24"/>
          <w:szCs w:val="24"/>
          <w:lang w:val="hy-AM"/>
        </w:rPr>
        <w:t>Ա.ԿՐԿՅԱՇԱՐՅԱՆԻ</w:t>
      </w:r>
    </w:p>
    <w:p w14:paraId="03C8222C" w14:textId="77777777" w:rsidR="0078204D" w:rsidRPr="009A7247" w:rsidRDefault="0078204D" w:rsidP="0078204D">
      <w:pPr>
        <w:tabs>
          <w:tab w:val="left" w:pos="0"/>
          <w:tab w:val="left" w:pos="567"/>
          <w:tab w:val="left" w:pos="9356"/>
        </w:tabs>
        <w:spacing w:line="276" w:lineRule="auto"/>
        <w:ind w:firstLine="567"/>
        <w:jc w:val="right"/>
        <w:rPr>
          <w:rFonts w:ascii="GHEA Mariam" w:hAnsi="GHEA Mariam" w:cs="Sylfaen"/>
          <w:sz w:val="24"/>
          <w:szCs w:val="24"/>
          <w:lang w:val="hy-AM"/>
        </w:rPr>
      </w:pPr>
      <w:r w:rsidRPr="009A7247">
        <w:rPr>
          <w:rFonts w:ascii="GHEA Mariam" w:hAnsi="GHEA Mariam" w:cs="Sylfaen"/>
          <w:sz w:val="24"/>
          <w:szCs w:val="24"/>
          <w:lang w:val="hy-AM"/>
        </w:rPr>
        <w:t>մասնակցությամբ</w:t>
      </w:r>
      <w:r w:rsidRPr="009A7247">
        <w:rPr>
          <w:rFonts w:ascii="GHEA Mariam" w:hAnsi="GHEA Mariam"/>
          <w:sz w:val="24"/>
          <w:szCs w:val="24"/>
          <w:lang w:val="hy-AM"/>
        </w:rPr>
        <w:t xml:space="preserve"> </w:t>
      </w:r>
      <w:r w:rsidRPr="009A7247">
        <w:rPr>
          <w:rFonts w:ascii="GHEA Mariam" w:hAnsi="GHEA Mariam" w:cs="Sylfaen"/>
          <w:sz w:val="24"/>
          <w:szCs w:val="24"/>
          <w:lang w:val="hy-AM"/>
        </w:rPr>
        <w:t>դատավորներ՝</w:t>
      </w:r>
      <w:r w:rsidRPr="009A7247">
        <w:rPr>
          <w:rFonts w:ascii="GHEA Mariam" w:hAnsi="GHEA Mariam"/>
          <w:sz w:val="24"/>
          <w:szCs w:val="24"/>
          <w:lang w:val="hy-AM"/>
        </w:rPr>
        <w:t xml:space="preserve">                </w:t>
      </w:r>
      <w:r w:rsidRPr="009A7247">
        <w:rPr>
          <w:rFonts w:ascii="GHEA Mariam" w:hAnsi="GHEA Mariam" w:cs="Sylfaen"/>
          <w:sz w:val="24"/>
          <w:szCs w:val="24"/>
          <w:lang w:val="hy-AM"/>
        </w:rPr>
        <w:t>Ե.ԴԱՆԻԵԼՅԱՆԻ</w:t>
      </w:r>
    </w:p>
    <w:p w14:paraId="63B32A3F" w14:textId="77777777" w:rsidR="0078204D" w:rsidRPr="009A7247" w:rsidRDefault="0078204D" w:rsidP="0078204D">
      <w:pPr>
        <w:tabs>
          <w:tab w:val="left" w:pos="0"/>
          <w:tab w:val="left" w:pos="567"/>
          <w:tab w:val="left" w:pos="9356"/>
        </w:tabs>
        <w:spacing w:line="276" w:lineRule="auto"/>
        <w:ind w:firstLine="567"/>
        <w:jc w:val="right"/>
        <w:rPr>
          <w:rFonts w:ascii="GHEA Mariam" w:hAnsi="GHEA Mariam" w:cs="Sylfaen"/>
          <w:sz w:val="24"/>
          <w:szCs w:val="24"/>
          <w:lang w:val="hy-AM"/>
        </w:rPr>
      </w:pPr>
      <w:r w:rsidRPr="009A7247">
        <w:rPr>
          <w:rFonts w:ascii="GHEA Mariam" w:hAnsi="GHEA Mariam"/>
          <w:sz w:val="24"/>
          <w:szCs w:val="24"/>
          <w:lang w:val="hy-AM"/>
        </w:rPr>
        <w:t>Դ</w:t>
      </w:r>
      <w:r w:rsidRPr="009A7247">
        <w:rPr>
          <w:rFonts w:ascii="GHEA Mariam" w:hAnsi="GHEA Mariam" w:cs="Sylfaen"/>
          <w:sz w:val="24"/>
          <w:szCs w:val="24"/>
          <w:lang w:val="hy-AM"/>
        </w:rPr>
        <w:t>.ՎԵՔԻԼՅԱՆԻ</w:t>
      </w:r>
    </w:p>
    <w:p w14:paraId="67560DF1" w14:textId="77777777" w:rsidR="00AB6B7A" w:rsidRPr="009A7247" w:rsidRDefault="00AB6B7A" w:rsidP="0078204D">
      <w:pPr>
        <w:spacing w:line="276" w:lineRule="auto"/>
        <w:ind w:firstLine="567"/>
        <w:jc w:val="both"/>
        <w:rPr>
          <w:rFonts w:ascii="GHEA Mariam" w:eastAsia="GHEA Mariam" w:hAnsi="GHEA Mariam" w:cs="GHEA Mariam"/>
          <w:color w:val="FF0000"/>
          <w:sz w:val="16"/>
          <w:szCs w:val="16"/>
          <w:lang w:val="es-ES_tradnl"/>
        </w:rPr>
      </w:pPr>
    </w:p>
    <w:p w14:paraId="46CF75C5" w14:textId="77777777" w:rsidR="001B45F3" w:rsidRPr="009A7247" w:rsidRDefault="001B45F3" w:rsidP="008001FB">
      <w:pPr>
        <w:spacing w:line="360" w:lineRule="auto"/>
        <w:ind w:right="-2"/>
        <w:jc w:val="both"/>
        <w:rPr>
          <w:rFonts w:ascii="GHEA Mariam" w:hAnsi="GHEA Mariam" w:cs="Sylfaen"/>
          <w:sz w:val="16"/>
          <w:szCs w:val="16"/>
          <w:lang w:val="hy-AM"/>
        </w:rPr>
      </w:pPr>
    </w:p>
    <w:p w14:paraId="793A1D50" w14:textId="70229B4F" w:rsidR="00A84909" w:rsidRPr="009A7247" w:rsidRDefault="007322B8" w:rsidP="00D932E5">
      <w:pPr>
        <w:spacing w:line="360" w:lineRule="auto"/>
        <w:ind w:right="-2"/>
        <w:jc w:val="both"/>
        <w:rPr>
          <w:rFonts w:ascii="GHEA Mariam" w:hAnsi="GHEA Mariam"/>
          <w:sz w:val="24"/>
          <w:szCs w:val="24"/>
          <w:lang w:val="hy-AM"/>
        </w:rPr>
      </w:pPr>
      <w:r w:rsidRPr="009A7247">
        <w:rPr>
          <w:rFonts w:ascii="GHEA Mariam" w:hAnsi="GHEA Mariam" w:cs="Sylfaen"/>
          <w:sz w:val="24"/>
          <w:szCs w:val="24"/>
          <w:lang w:val="hy-AM"/>
        </w:rPr>
        <w:t>գրավոր ընթացակարգով քննության առնելով դատապարտյալ</w:t>
      </w:r>
      <w:bookmarkStart w:id="0" w:name="_Hlk147394725"/>
      <w:r w:rsidR="00D847BF" w:rsidRPr="009A7247">
        <w:rPr>
          <w:rFonts w:ascii="GHEA Mariam" w:hAnsi="GHEA Mariam" w:cs="Sylfaen"/>
          <w:sz w:val="24"/>
          <w:szCs w:val="24"/>
          <w:lang w:val="hy-AM"/>
        </w:rPr>
        <w:t xml:space="preserve"> </w:t>
      </w:r>
      <w:bookmarkEnd w:id="0"/>
      <w:r w:rsidR="0014108F" w:rsidRPr="009A7247">
        <w:rPr>
          <w:rFonts w:ascii="GHEA Mariam" w:hAnsi="GHEA Mariam" w:cs="Sylfaen"/>
          <w:sz w:val="24"/>
          <w:szCs w:val="24"/>
          <w:lang w:val="hy-AM"/>
        </w:rPr>
        <w:t>Արգիշտի Արթուրի Մովսիսյանի</w:t>
      </w:r>
      <w:r w:rsidR="00E33AAF" w:rsidRPr="009A7247">
        <w:rPr>
          <w:rFonts w:ascii="GHEA Mariam" w:hAnsi="GHEA Mariam" w:cs="Sylfaen"/>
          <w:sz w:val="24"/>
          <w:szCs w:val="24"/>
          <w:lang w:val="hy-AM"/>
        </w:rPr>
        <w:t xml:space="preserve"> </w:t>
      </w:r>
      <w:r w:rsidRPr="009A7247">
        <w:rPr>
          <w:rFonts w:ascii="GHEA Mariam" w:hAnsi="GHEA Mariam" w:cs="Sylfaen"/>
          <w:color w:val="000000"/>
          <w:sz w:val="24"/>
          <w:szCs w:val="24"/>
          <w:lang w:val="hy-AM"/>
        </w:rPr>
        <w:t xml:space="preserve">վերաբերյալ </w:t>
      </w:r>
      <w:r w:rsidRPr="009A7247">
        <w:rPr>
          <w:rFonts w:ascii="GHEA Mariam" w:hAnsi="GHEA Mariam" w:cs="Sylfaen"/>
          <w:sz w:val="24"/>
          <w:szCs w:val="24"/>
          <w:lang w:val="hy-AM"/>
        </w:rPr>
        <w:t>ՀՀ վերաքննիչ քրեական դատարանի</w:t>
      </w:r>
      <w:r w:rsidR="003D6319" w:rsidRPr="009A7247">
        <w:rPr>
          <w:rFonts w:ascii="GHEA Mariam" w:hAnsi="GHEA Mariam" w:cs="Sylfaen"/>
          <w:sz w:val="24"/>
          <w:szCs w:val="24"/>
          <w:lang w:val="hy-AM"/>
        </w:rPr>
        <w:t xml:space="preserve"> (այսուհետ նաև՝ Վերաքննիչ դատարան)</w:t>
      </w:r>
      <w:r w:rsidRPr="009A7247">
        <w:rPr>
          <w:rFonts w:ascii="GHEA Mariam" w:hAnsi="GHEA Mariam"/>
          <w:sz w:val="24"/>
          <w:szCs w:val="24"/>
          <w:lang w:val="hy-AM"/>
        </w:rPr>
        <w:t xml:space="preserve"> 202</w:t>
      </w:r>
      <w:r w:rsidR="003D6319" w:rsidRPr="009A7247">
        <w:rPr>
          <w:rFonts w:ascii="GHEA Mariam" w:hAnsi="GHEA Mariam"/>
          <w:sz w:val="24"/>
          <w:szCs w:val="24"/>
          <w:lang w:val="hy-AM"/>
        </w:rPr>
        <w:t>3</w:t>
      </w:r>
      <w:r w:rsidRPr="009A7247">
        <w:rPr>
          <w:rFonts w:ascii="GHEA Mariam" w:hAnsi="GHEA Mariam"/>
          <w:sz w:val="24"/>
          <w:szCs w:val="24"/>
          <w:lang w:val="hy-AM"/>
        </w:rPr>
        <w:t xml:space="preserve"> </w:t>
      </w:r>
      <w:r w:rsidRPr="009A7247">
        <w:rPr>
          <w:rFonts w:ascii="GHEA Mariam" w:hAnsi="GHEA Mariam" w:cs="Sylfaen"/>
          <w:sz w:val="24"/>
          <w:szCs w:val="24"/>
          <w:lang w:val="hy-AM"/>
        </w:rPr>
        <w:t xml:space="preserve">թվականի </w:t>
      </w:r>
      <w:r w:rsidR="003D6319" w:rsidRPr="009A7247">
        <w:rPr>
          <w:rFonts w:ascii="GHEA Mariam" w:hAnsi="GHEA Mariam" w:cs="Sylfaen"/>
          <w:sz w:val="24"/>
          <w:szCs w:val="24"/>
          <w:lang w:val="hy-AM"/>
        </w:rPr>
        <w:t>հունվա</w:t>
      </w:r>
      <w:r w:rsidR="0078204D" w:rsidRPr="009A7247">
        <w:rPr>
          <w:rFonts w:ascii="GHEA Mariam" w:hAnsi="GHEA Mariam"/>
          <w:sz w:val="24"/>
          <w:szCs w:val="24"/>
          <w:lang w:val="hy-AM"/>
        </w:rPr>
        <w:t>րի</w:t>
      </w:r>
      <w:r w:rsidR="000C318E" w:rsidRPr="009A7247">
        <w:rPr>
          <w:rFonts w:ascii="GHEA Mariam" w:hAnsi="GHEA Mariam"/>
          <w:sz w:val="24"/>
          <w:szCs w:val="24"/>
          <w:lang w:val="hy-AM"/>
        </w:rPr>
        <w:t xml:space="preserve"> </w:t>
      </w:r>
      <w:r w:rsidR="0014108F" w:rsidRPr="009A7247">
        <w:rPr>
          <w:rFonts w:ascii="GHEA Mariam" w:hAnsi="GHEA Mariam"/>
          <w:sz w:val="24"/>
          <w:szCs w:val="24"/>
          <w:lang w:val="hy-AM"/>
        </w:rPr>
        <w:t>2</w:t>
      </w:r>
      <w:r w:rsidR="003D6319" w:rsidRPr="009A7247">
        <w:rPr>
          <w:rFonts w:ascii="GHEA Mariam" w:hAnsi="GHEA Mariam"/>
          <w:sz w:val="24"/>
          <w:szCs w:val="24"/>
          <w:lang w:val="hy-AM"/>
        </w:rPr>
        <w:t>6</w:t>
      </w:r>
      <w:r w:rsidRPr="009A7247">
        <w:rPr>
          <w:rFonts w:ascii="GHEA Mariam" w:hAnsi="GHEA Mariam"/>
          <w:sz w:val="24"/>
          <w:szCs w:val="24"/>
          <w:lang w:val="hy-AM"/>
        </w:rPr>
        <w:t>-</w:t>
      </w:r>
      <w:r w:rsidRPr="009A7247">
        <w:rPr>
          <w:rFonts w:ascii="GHEA Mariam" w:hAnsi="GHEA Mariam" w:cs="Sylfaen"/>
          <w:sz w:val="24"/>
          <w:szCs w:val="24"/>
          <w:lang w:val="hy-AM"/>
        </w:rPr>
        <w:t>ի որոշման դեմ</w:t>
      </w:r>
      <w:r w:rsidRPr="009A7247">
        <w:rPr>
          <w:rFonts w:ascii="GHEA Mariam" w:hAnsi="GHEA Mariam" w:cs="Sylfaen"/>
          <w:color w:val="000000"/>
          <w:sz w:val="24"/>
          <w:szCs w:val="24"/>
          <w:lang w:val="hy-AM"/>
        </w:rPr>
        <w:t xml:space="preserve"> ՀՀ գլխավոր դատախազի տեղակալ </w:t>
      </w:r>
      <w:r w:rsidR="003D6319" w:rsidRPr="009A7247">
        <w:rPr>
          <w:rFonts w:ascii="GHEA Mariam" w:hAnsi="GHEA Mariam" w:cs="Sylfaen"/>
          <w:color w:val="000000"/>
          <w:sz w:val="24"/>
          <w:szCs w:val="24"/>
          <w:lang w:val="hy-AM"/>
        </w:rPr>
        <w:t>Գ</w:t>
      </w:r>
      <w:r w:rsidR="003D6319" w:rsidRPr="009A7247">
        <w:rPr>
          <w:rFonts w:ascii="Cambria Math" w:hAnsi="Cambria Math" w:cs="Cambria Math"/>
          <w:color w:val="000000"/>
          <w:sz w:val="24"/>
          <w:szCs w:val="24"/>
          <w:lang w:val="hy-AM"/>
        </w:rPr>
        <w:t>․</w:t>
      </w:r>
      <w:r w:rsidR="003D6319" w:rsidRPr="009A7247">
        <w:rPr>
          <w:rFonts w:ascii="GHEA Mariam" w:hAnsi="GHEA Mariam" w:cs="Sylfaen"/>
          <w:color w:val="000000"/>
          <w:sz w:val="24"/>
          <w:szCs w:val="24"/>
          <w:lang w:val="hy-AM"/>
        </w:rPr>
        <w:t>Բաղդասարյանի</w:t>
      </w:r>
      <w:r w:rsidR="000C318E" w:rsidRPr="009A7247">
        <w:rPr>
          <w:rFonts w:ascii="GHEA Mariam" w:hAnsi="GHEA Mariam" w:cs="Sylfaen"/>
          <w:color w:val="000000"/>
          <w:sz w:val="24"/>
          <w:szCs w:val="24"/>
          <w:lang w:val="hy-AM"/>
        </w:rPr>
        <w:t xml:space="preserve"> </w:t>
      </w:r>
      <w:r w:rsidRPr="009A7247">
        <w:rPr>
          <w:rFonts w:ascii="GHEA Mariam" w:hAnsi="GHEA Mariam" w:cs="Sylfaen"/>
          <w:color w:val="000000"/>
          <w:sz w:val="24"/>
          <w:szCs w:val="24"/>
          <w:lang w:val="hy-AM"/>
        </w:rPr>
        <w:t>վճռաբեկ բողոքը</w:t>
      </w:r>
      <w:r w:rsidRPr="009A7247">
        <w:rPr>
          <w:rFonts w:ascii="GHEA Mariam" w:hAnsi="GHEA Mariam"/>
          <w:sz w:val="24"/>
          <w:szCs w:val="24"/>
          <w:lang w:val="hy-AM"/>
        </w:rPr>
        <w:t>,</w:t>
      </w:r>
    </w:p>
    <w:p w14:paraId="4AB38C36" w14:textId="2E61DFEC" w:rsidR="007322B8" w:rsidRPr="009A7247" w:rsidRDefault="007322B8" w:rsidP="00292D27">
      <w:pPr>
        <w:spacing w:line="360" w:lineRule="auto"/>
        <w:ind w:right="-2"/>
        <w:jc w:val="center"/>
        <w:rPr>
          <w:rFonts w:ascii="GHEA Mariam" w:hAnsi="GHEA Mariam" w:cs="Sylfaen"/>
          <w:b/>
          <w:sz w:val="24"/>
          <w:szCs w:val="24"/>
          <w:lang w:val="hy-AM"/>
        </w:rPr>
      </w:pPr>
      <w:r w:rsidRPr="009A7247">
        <w:rPr>
          <w:rFonts w:ascii="GHEA Mariam" w:hAnsi="GHEA Mariam" w:cs="Sylfaen"/>
          <w:b/>
          <w:sz w:val="24"/>
          <w:szCs w:val="24"/>
          <w:lang w:val="hy-AM"/>
        </w:rPr>
        <w:lastRenderedPageBreak/>
        <w:t>Պ Ա Ր Զ Ե Ց</w:t>
      </w:r>
    </w:p>
    <w:p w14:paraId="49D95779" w14:textId="77777777" w:rsidR="002E32A3" w:rsidRPr="009A7247" w:rsidRDefault="002E32A3" w:rsidP="00292D27">
      <w:pPr>
        <w:spacing w:line="360" w:lineRule="auto"/>
        <w:ind w:right="-2"/>
        <w:jc w:val="center"/>
        <w:rPr>
          <w:rFonts w:ascii="GHEA Mariam" w:hAnsi="GHEA Mariam" w:cs="Sylfaen"/>
          <w:b/>
          <w:sz w:val="24"/>
          <w:szCs w:val="24"/>
          <w:lang w:val="hy-AM"/>
        </w:rPr>
      </w:pPr>
    </w:p>
    <w:p w14:paraId="35B2803D" w14:textId="5673B53F" w:rsidR="007322B8" w:rsidRPr="009A7247" w:rsidRDefault="007B62A7" w:rsidP="00292D27">
      <w:pPr>
        <w:pStyle w:val="BodyTextIndent"/>
        <w:spacing w:line="360" w:lineRule="auto"/>
        <w:ind w:right="-2" w:firstLine="567"/>
        <w:rPr>
          <w:rFonts w:ascii="GHEA Mariam" w:hAnsi="GHEA Mariam"/>
          <w:b/>
          <w:bCs/>
          <w:iCs/>
          <w:u w:val="single"/>
          <w:lang w:val="hy-AM"/>
        </w:rPr>
      </w:pPr>
      <w:r w:rsidRPr="009A7247">
        <w:rPr>
          <w:rFonts w:ascii="GHEA Mariam" w:hAnsi="GHEA Mariam" w:cs="Sylfaen"/>
          <w:b/>
          <w:u w:val="single"/>
          <w:lang w:val="hy-AM"/>
        </w:rPr>
        <w:t>Վարույթի</w:t>
      </w:r>
      <w:r w:rsidR="007322B8" w:rsidRPr="009A7247">
        <w:rPr>
          <w:rFonts w:ascii="GHEA Mariam" w:hAnsi="GHEA Mariam" w:cs="Sylfaen"/>
          <w:b/>
          <w:u w:val="single"/>
          <w:lang w:val="hy-AM"/>
        </w:rPr>
        <w:t xml:space="preserve"> </w:t>
      </w:r>
      <w:r w:rsidR="007322B8" w:rsidRPr="009A7247">
        <w:rPr>
          <w:rFonts w:ascii="GHEA Mariam" w:hAnsi="GHEA Mariam" w:cs="Sylfaen"/>
          <w:b/>
          <w:bCs/>
          <w:iCs/>
          <w:u w:val="single"/>
          <w:lang w:val="hy-AM"/>
        </w:rPr>
        <w:t>դատավարական նախապատմությունը</w:t>
      </w:r>
      <w:r w:rsidR="007322B8" w:rsidRPr="009A7247">
        <w:rPr>
          <w:rFonts w:ascii="GHEA Mariam" w:hAnsi="GHEA Mariam"/>
          <w:b/>
          <w:bCs/>
          <w:iCs/>
          <w:u w:val="single"/>
          <w:lang w:val="hy-AM"/>
        </w:rPr>
        <w:t>.</w:t>
      </w:r>
    </w:p>
    <w:p w14:paraId="752072E4" w14:textId="0FF7DD14" w:rsidR="00264A98" w:rsidRPr="009A7247" w:rsidRDefault="00A81D7F" w:rsidP="00264A98">
      <w:pPr>
        <w:spacing w:line="360" w:lineRule="auto"/>
        <w:ind w:left="-2" w:firstLine="567"/>
        <w:jc w:val="both"/>
        <w:rPr>
          <w:rFonts w:ascii="GHEA Mariam" w:eastAsia="GHEA Mariam" w:hAnsi="GHEA Mariam" w:cs="GHEA Mariam"/>
          <w:position w:val="-1"/>
          <w:sz w:val="24"/>
          <w:szCs w:val="24"/>
          <w:lang w:val="hy-AM" w:eastAsia="ru-RU"/>
        </w:rPr>
      </w:pPr>
      <w:r w:rsidRPr="009A7247">
        <w:rPr>
          <w:rFonts w:ascii="GHEA Mariam" w:eastAsia="Times New Roman" w:hAnsi="GHEA Mariam" w:cs="Arial"/>
          <w:sz w:val="24"/>
          <w:szCs w:val="24"/>
          <w:lang w:val="hy-AM" w:eastAsia="ru-RU"/>
        </w:rPr>
        <w:t xml:space="preserve">1. </w:t>
      </w:r>
      <w:bookmarkStart w:id="1" w:name="_Hlk147410326"/>
      <w:r w:rsidR="0014108F" w:rsidRPr="009A7247">
        <w:rPr>
          <w:rFonts w:ascii="GHEA Mariam" w:eastAsia="Times New Roman" w:hAnsi="GHEA Mariam"/>
          <w:sz w:val="24"/>
          <w:szCs w:val="24"/>
          <w:shd w:val="clear" w:color="auto" w:fill="FFFFFF"/>
          <w:lang w:val="hy-AM" w:eastAsia="ru-RU"/>
        </w:rPr>
        <w:t>Կոտայքի</w:t>
      </w:r>
      <w:r w:rsidR="00C51C3C" w:rsidRPr="009A7247">
        <w:rPr>
          <w:rFonts w:ascii="GHEA Mariam" w:eastAsia="Times New Roman" w:hAnsi="GHEA Mariam"/>
          <w:sz w:val="24"/>
          <w:szCs w:val="24"/>
          <w:shd w:val="clear" w:color="auto" w:fill="FFFFFF"/>
          <w:lang w:val="hy-AM" w:eastAsia="ru-RU"/>
        </w:rPr>
        <w:t xml:space="preserve"> </w:t>
      </w:r>
      <w:r w:rsidR="00264A98" w:rsidRPr="009A7247">
        <w:rPr>
          <w:rFonts w:ascii="GHEA Mariam" w:eastAsia="Times New Roman" w:hAnsi="GHEA Mariam"/>
          <w:sz w:val="24"/>
          <w:szCs w:val="24"/>
          <w:shd w:val="clear" w:color="auto" w:fill="FFFFFF"/>
          <w:lang w:val="hy-AM" w:eastAsia="ru-RU"/>
        </w:rPr>
        <w:t>մարզի առաջին</w:t>
      </w:r>
      <w:r w:rsidR="00264A98" w:rsidRPr="009A7247">
        <w:rPr>
          <w:rFonts w:ascii="GHEA Mariam" w:eastAsia="Times New Roman" w:hAnsi="GHEA Mariam"/>
          <w:sz w:val="24"/>
          <w:szCs w:val="24"/>
          <w:shd w:val="clear" w:color="auto" w:fill="FFFFFF"/>
          <w:lang w:val="af-ZA" w:eastAsia="ru-RU"/>
        </w:rPr>
        <w:t xml:space="preserve"> </w:t>
      </w:r>
      <w:r w:rsidR="00264A98" w:rsidRPr="009A7247">
        <w:rPr>
          <w:rFonts w:ascii="GHEA Mariam" w:eastAsia="Times New Roman" w:hAnsi="GHEA Mariam" w:cs="Arial"/>
          <w:sz w:val="24"/>
          <w:szCs w:val="24"/>
          <w:lang w:val="hy-AM" w:eastAsia="ru-RU"/>
        </w:rPr>
        <w:t>ատյանի ընդհանուր իրավասության դատարանի 202</w:t>
      </w:r>
      <w:r w:rsidR="0014108F" w:rsidRPr="009A7247">
        <w:rPr>
          <w:rFonts w:ascii="GHEA Mariam" w:eastAsia="Times New Roman" w:hAnsi="GHEA Mariam" w:cs="Arial"/>
          <w:sz w:val="24"/>
          <w:szCs w:val="24"/>
          <w:lang w:val="hy-AM" w:eastAsia="ru-RU"/>
        </w:rPr>
        <w:t>1</w:t>
      </w:r>
      <w:r w:rsidR="00264A98" w:rsidRPr="009A7247">
        <w:rPr>
          <w:rFonts w:ascii="GHEA Mariam" w:eastAsia="Times New Roman" w:hAnsi="GHEA Mariam" w:cs="Arial"/>
          <w:sz w:val="24"/>
          <w:szCs w:val="24"/>
          <w:lang w:val="hy-AM" w:eastAsia="ru-RU"/>
        </w:rPr>
        <w:t xml:space="preserve"> թվականի </w:t>
      </w:r>
      <w:r w:rsidR="0014108F" w:rsidRPr="009A7247">
        <w:rPr>
          <w:rFonts w:ascii="GHEA Mariam" w:eastAsia="Times New Roman" w:hAnsi="GHEA Mariam" w:cs="Arial"/>
          <w:sz w:val="24"/>
          <w:szCs w:val="24"/>
          <w:lang w:val="hy-AM" w:eastAsia="ru-RU"/>
        </w:rPr>
        <w:t>մայիս</w:t>
      </w:r>
      <w:r w:rsidR="0078204D" w:rsidRPr="009A7247">
        <w:rPr>
          <w:rFonts w:ascii="GHEA Mariam" w:eastAsia="Times New Roman" w:hAnsi="GHEA Mariam" w:cs="Arial"/>
          <w:sz w:val="24"/>
          <w:szCs w:val="24"/>
          <w:lang w:val="hy-AM" w:eastAsia="ru-RU"/>
        </w:rPr>
        <w:t>ի</w:t>
      </w:r>
      <w:r w:rsidR="00264A98" w:rsidRPr="009A7247">
        <w:rPr>
          <w:rFonts w:ascii="GHEA Mariam" w:eastAsia="GHEA Mariam" w:hAnsi="GHEA Mariam" w:cs="GHEA Mariam"/>
          <w:position w:val="-1"/>
          <w:sz w:val="24"/>
          <w:szCs w:val="24"/>
          <w:lang w:val="hy-AM" w:eastAsia="ru-RU"/>
        </w:rPr>
        <w:t xml:space="preserve"> </w:t>
      </w:r>
      <w:r w:rsidR="0078204D" w:rsidRPr="009A7247">
        <w:rPr>
          <w:rFonts w:ascii="GHEA Mariam" w:eastAsia="GHEA Mariam" w:hAnsi="GHEA Mariam" w:cs="GHEA Mariam"/>
          <w:position w:val="-1"/>
          <w:sz w:val="24"/>
          <w:szCs w:val="24"/>
          <w:lang w:val="hy-AM" w:eastAsia="ru-RU"/>
        </w:rPr>
        <w:t>3</w:t>
      </w:r>
      <w:r w:rsidR="00264A98" w:rsidRPr="009A7247">
        <w:rPr>
          <w:rFonts w:ascii="GHEA Mariam" w:eastAsia="GHEA Mariam" w:hAnsi="GHEA Mariam" w:cs="GHEA Mariam"/>
          <w:position w:val="-1"/>
          <w:sz w:val="24"/>
          <w:szCs w:val="24"/>
          <w:lang w:val="hy-AM" w:eastAsia="ru-RU"/>
        </w:rPr>
        <w:t xml:space="preserve">-ի դատավճռով </w:t>
      </w:r>
      <w:r w:rsidR="0014108F" w:rsidRPr="009A7247">
        <w:rPr>
          <w:rFonts w:ascii="GHEA Mariam" w:eastAsia="GHEA Mariam" w:hAnsi="GHEA Mariam" w:cs="GHEA Mariam"/>
          <w:position w:val="-1"/>
          <w:sz w:val="24"/>
          <w:szCs w:val="24"/>
          <w:lang w:val="hy-AM" w:eastAsia="ru-RU"/>
        </w:rPr>
        <w:t>Ա</w:t>
      </w:r>
      <w:r w:rsidR="009A7247">
        <w:rPr>
          <w:rFonts w:ascii="Cambria Math" w:eastAsia="GHEA Mariam" w:hAnsi="Cambria Math" w:cs="GHEA Mariam"/>
          <w:position w:val="-1"/>
          <w:sz w:val="24"/>
          <w:szCs w:val="24"/>
          <w:lang w:val="hy-AM" w:eastAsia="ru-RU"/>
        </w:rPr>
        <w:t>․</w:t>
      </w:r>
      <w:r w:rsidR="0014108F" w:rsidRPr="009A7247">
        <w:rPr>
          <w:rFonts w:ascii="GHEA Mariam" w:eastAsia="GHEA Mariam" w:hAnsi="GHEA Mariam" w:cs="GHEA Mariam"/>
          <w:position w:val="-1"/>
          <w:sz w:val="24"/>
          <w:szCs w:val="24"/>
          <w:lang w:val="hy-AM" w:eastAsia="ru-RU"/>
        </w:rPr>
        <w:t>Մովսիսյանի</w:t>
      </w:r>
      <w:r w:rsidR="005721A0" w:rsidRPr="009A7247">
        <w:rPr>
          <w:rFonts w:ascii="GHEA Mariam" w:hAnsi="GHEA Mariam" w:cs="Sylfaen"/>
          <w:sz w:val="24"/>
          <w:szCs w:val="24"/>
          <w:lang w:val="hy-AM"/>
        </w:rPr>
        <w:t xml:space="preserve"> </w:t>
      </w:r>
      <w:r w:rsidR="00264A98" w:rsidRPr="009A7247">
        <w:rPr>
          <w:rFonts w:ascii="GHEA Mariam" w:eastAsia="GHEA Mariam" w:hAnsi="GHEA Mariam" w:cs="GHEA Mariam"/>
          <w:position w:val="-1"/>
          <w:sz w:val="24"/>
          <w:szCs w:val="24"/>
          <w:lang w:val="hy-AM" w:eastAsia="ru-RU"/>
        </w:rPr>
        <w:t>նկատմամբ 2003 թվականի ապրիլի 18-ին ընդունված ՀՀ քրեական օրենսգրքի</w:t>
      </w:r>
      <w:r w:rsidR="005B6B34" w:rsidRPr="009A7247">
        <w:rPr>
          <w:rFonts w:ascii="GHEA Mariam" w:eastAsia="GHEA Mariam" w:hAnsi="GHEA Mariam" w:cs="GHEA Mariam"/>
          <w:position w:val="-1"/>
          <w:sz w:val="24"/>
          <w:szCs w:val="24"/>
          <w:lang w:val="hy-AM" w:eastAsia="ru-RU"/>
        </w:rPr>
        <w:t xml:space="preserve"> (այսուհետ նաև՝ ՀՀ նախկին քրեական օրենսգիրք)</w:t>
      </w:r>
      <w:r w:rsidR="004B1295" w:rsidRPr="009A7247">
        <w:rPr>
          <w:rFonts w:ascii="GHEA Mariam" w:eastAsia="GHEA Mariam" w:hAnsi="GHEA Mariam" w:cs="GHEA Mariam"/>
          <w:position w:val="-1"/>
          <w:sz w:val="24"/>
          <w:szCs w:val="24"/>
          <w:lang w:val="hy-AM" w:eastAsia="ru-RU"/>
        </w:rPr>
        <w:t xml:space="preserve"> </w:t>
      </w:r>
      <w:r w:rsidR="0014108F" w:rsidRPr="009A7247">
        <w:rPr>
          <w:rFonts w:ascii="GHEA Mariam" w:eastAsia="GHEA Mariam" w:hAnsi="GHEA Mariam" w:cs="GHEA Mariam"/>
          <w:position w:val="-1"/>
          <w:sz w:val="24"/>
          <w:szCs w:val="24"/>
          <w:lang w:val="hy-AM" w:eastAsia="ru-RU"/>
        </w:rPr>
        <w:t>178-րդ</w:t>
      </w:r>
      <w:r w:rsidR="00264A98" w:rsidRPr="009A7247">
        <w:rPr>
          <w:rFonts w:ascii="GHEA Mariam" w:eastAsia="GHEA Mariam" w:hAnsi="GHEA Mariam" w:cs="GHEA Mariam"/>
          <w:position w:val="-1"/>
          <w:sz w:val="24"/>
          <w:szCs w:val="24"/>
          <w:lang w:val="hy-AM" w:eastAsia="ru-RU"/>
        </w:rPr>
        <w:t xml:space="preserve"> հոդվածի </w:t>
      </w:r>
      <w:r w:rsidR="0014108F" w:rsidRPr="009A7247">
        <w:rPr>
          <w:rFonts w:ascii="GHEA Mariam" w:eastAsia="GHEA Mariam" w:hAnsi="GHEA Mariam" w:cs="GHEA Mariam"/>
          <w:position w:val="-1"/>
          <w:sz w:val="24"/>
          <w:szCs w:val="24"/>
          <w:lang w:val="hy-AM" w:eastAsia="ru-RU"/>
        </w:rPr>
        <w:t>2</w:t>
      </w:r>
      <w:r w:rsidR="00632AB5" w:rsidRPr="009A7247">
        <w:rPr>
          <w:rFonts w:ascii="GHEA Mariam" w:eastAsia="GHEA Mariam" w:hAnsi="GHEA Mariam" w:cs="GHEA Mariam"/>
          <w:position w:val="-1"/>
          <w:sz w:val="24"/>
          <w:szCs w:val="24"/>
          <w:lang w:val="hy-AM" w:eastAsia="ru-RU"/>
        </w:rPr>
        <w:t>-</w:t>
      </w:r>
      <w:r w:rsidR="0014108F" w:rsidRPr="009A7247">
        <w:rPr>
          <w:rFonts w:ascii="GHEA Mariam" w:eastAsia="GHEA Mariam" w:hAnsi="GHEA Mariam" w:cs="GHEA Mariam"/>
          <w:position w:val="-1"/>
          <w:sz w:val="24"/>
          <w:szCs w:val="24"/>
          <w:lang w:val="hy-AM" w:eastAsia="ru-RU"/>
        </w:rPr>
        <w:t>րդ</w:t>
      </w:r>
      <w:r w:rsidR="00264A98" w:rsidRPr="009A7247">
        <w:rPr>
          <w:rFonts w:ascii="GHEA Mariam" w:eastAsia="GHEA Mariam" w:hAnsi="GHEA Mariam" w:cs="GHEA Mariam"/>
          <w:position w:val="-1"/>
          <w:sz w:val="24"/>
          <w:szCs w:val="24"/>
          <w:lang w:val="hy-AM" w:eastAsia="ru-RU"/>
        </w:rPr>
        <w:t xml:space="preserve"> մաս</w:t>
      </w:r>
      <w:r w:rsidR="0014108F" w:rsidRPr="009A7247">
        <w:rPr>
          <w:rFonts w:ascii="GHEA Mariam" w:eastAsia="GHEA Mariam" w:hAnsi="GHEA Mariam" w:cs="GHEA Mariam"/>
          <w:position w:val="-1"/>
          <w:sz w:val="24"/>
          <w:szCs w:val="24"/>
          <w:lang w:val="hy-AM" w:eastAsia="ru-RU"/>
        </w:rPr>
        <w:t>ի 5-րդ կետով, 34-38-312-րդ հոդվածի 1-ին մասով</w:t>
      </w:r>
      <w:r w:rsidR="00264A98" w:rsidRPr="009A7247">
        <w:rPr>
          <w:rFonts w:ascii="GHEA Mariam" w:eastAsia="GHEA Mariam" w:hAnsi="GHEA Mariam" w:cs="GHEA Mariam"/>
          <w:position w:val="-1"/>
          <w:sz w:val="24"/>
          <w:szCs w:val="24"/>
          <w:lang w:val="hy-AM" w:eastAsia="ru-RU"/>
        </w:rPr>
        <w:t xml:space="preserve"> նշանակված՝ </w:t>
      </w:r>
      <w:r w:rsidR="0014108F" w:rsidRPr="009A7247">
        <w:rPr>
          <w:rFonts w:ascii="GHEA Mariam" w:eastAsia="GHEA Mariam" w:hAnsi="GHEA Mariam" w:cs="GHEA Mariam"/>
          <w:position w:val="-1"/>
          <w:sz w:val="24"/>
          <w:szCs w:val="24"/>
          <w:lang w:val="hy-AM" w:eastAsia="ru-RU"/>
        </w:rPr>
        <w:t>600</w:t>
      </w:r>
      <w:r w:rsidR="0014108F" w:rsidRPr="009A7247">
        <w:rPr>
          <w:rFonts w:ascii="Cambria Math" w:eastAsia="GHEA Mariam" w:hAnsi="Cambria Math" w:cs="Cambria Math"/>
          <w:position w:val="-1"/>
          <w:sz w:val="24"/>
          <w:szCs w:val="24"/>
          <w:lang w:val="hy-AM" w:eastAsia="ru-RU"/>
        </w:rPr>
        <w:t>․</w:t>
      </w:r>
      <w:r w:rsidR="0014108F" w:rsidRPr="009A7247">
        <w:rPr>
          <w:rFonts w:ascii="GHEA Mariam" w:eastAsia="GHEA Mariam" w:hAnsi="GHEA Mariam" w:cs="GHEA Mariam"/>
          <w:position w:val="-1"/>
          <w:sz w:val="24"/>
          <w:szCs w:val="24"/>
          <w:lang w:val="hy-AM" w:eastAsia="ru-RU"/>
        </w:rPr>
        <w:t>000</w:t>
      </w:r>
      <w:r w:rsidR="00264A98" w:rsidRPr="009A7247">
        <w:rPr>
          <w:rFonts w:ascii="GHEA Mariam" w:eastAsia="GHEA Mariam" w:hAnsi="GHEA Mariam" w:cs="GHEA Mariam"/>
          <w:position w:val="-1"/>
          <w:sz w:val="24"/>
          <w:szCs w:val="24"/>
          <w:lang w:val="hy-AM" w:eastAsia="ru-RU"/>
        </w:rPr>
        <w:t xml:space="preserve"> (</w:t>
      </w:r>
      <w:r w:rsidR="0014108F" w:rsidRPr="009A7247">
        <w:rPr>
          <w:rFonts w:ascii="GHEA Mariam" w:eastAsia="GHEA Mariam" w:hAnsi="GHEA Mariam" w:cs="GHEA Mariam"/>
          <w:position w:val="-1"/>
          <w:sz w:val="24"/>
          <w:szCs w:val="24"/>
          <w:lang w:val="hy-AM" w:eastAsia="ru-RU"/>
        </w:rPr>
        <w:t>վեց</w:t>
      </w:r>
      <w:r w:rsidR="005721A0" w:rsidRPr="009A7247">
        <w:rPr>
          <w:rFonts w:ascii="GHEA Mariam" w:eastAsia="GHEA Mariam" w:hAnsi="GHEA Mariam" w:cs="GHEA Mariam"/>
          <w:position w:val="-1"/>
          <w:sz w:val="24"/>
          <w:szCs w:val="24"/>
          <w:lang w:val="hy-AM" w:eastAsia="ru-RU"/>
        </w:rPr>
        <w:t xml:space="preserve"> </w:t>
      </w:r>
      <w:r w:rsidR="00264A98" w:rsidRPr="009A7247">
        <w:rPr>
          <w:rFonts w:ascii="GHEA Mariam" w:eastAsia="GHEA Mariam" w:hAnsi="GHEA Mariam" w:cs="GHEA Mariam"/>
          <w:position w:val="-1"/>
          <w:sz w:val="24"/>
          <w:szCs w:val="24"/>
          <w:lang w:val="hy-AM" w:eastAsia="ru-RU"/>
        </w:rPr>
        <w:t>հարյուր հազար) ՀՀ դրամ տուգանքի չափին համարժեք գույք բռնագանձելու վերաբերյալ ՀՀ արդարադատության նախարարության պրոբացիայի ծառայության</w:t>
      </w:r>
      <w:r w:rsidR="0078204D" w:rsidRPr="009A7247">
        <w:rPr>
          <w:rFonts w:ascii="GHEA Mariam" w:eastAsia="GHEA Mariam" w:hAnsi="GHEA Mariam" w:cs="GHEA Mariam"/>
          <w:position w:val="-1"/>
          <w:sz w:val="24"/>
          <w:szCs w:val="24"/>
          <w:lang w:val="hy-AM" w:eastAsia="ru-RU"/>
        </w:rPr>
        <w:t xml:space="preserve"> </w:t>
      </w:r>
      <w:r w:rsidR="0014108F" w:rsidRPr="009A7247">
        <w:rPr>
          <w:rFonts w:ascii="GHEA Mariam" w:eastAsia="GHEA Mariam" w:hAnsi="GHEA Mariam" w:cs="GHEA Mariam"/>
          <w:position w:val="-1"/>
          <w:sz w:val="24"/>
          <w:szCs w:val="24"/>
          <w:lang w:val="hy-AM" w:eastAsia="ru-RU"/>
        </w:rPr>
        <w:t>Կոտայքի</w:t>
      </w:r>
      <w:r w:rsidR="00264A98" w:rsidRPr="009A7247">
        <w:rPr>
          <w:rFonts w:ascii="GHEA Mariam" w:eastAsia="GHEA Mariam" w:hAnsi="GHEA Mariam" w:cs="GHEA Mariam"/>
          <w:position w:val="-1"/>
          <w:sz w:val="24"/>
          <w:szCs w:val="24"/>
          <w:lang w:val="hy-AM" w:eastAsia="ru-RU"/>
        </w:rPr>
        <w:t xml:space="preserve"> մարզային մարմնի պետ </w:t>
      </w:r>
      <w:r w:rsidR="0014108F" w:rsidRPr="009A7247">
        <w:rPr>
          <w:rFonts w:ascii="GHEA Mariam" w:eastAsia="GHEA Mariam" w:hAnsi="GHEA Mariam" w:cs="GHEA Mariam"/>
          <w:position w:val="-1"/>
          <w:sz w:val="24"/>
          <w:szCs w:val="24"/>
          <w:lang w:val="hy-AM" w:eastAsia="ru-RU"/>
        </w:rPr>
        <w:t>Ա</w:t>
      </w:r>
      <w:r w:rsidR="0014108F" w:rsidRPr="009A7247">
        <w:rPr>
          <w:rFonts w:ascii="Cambria Math" w:eastAsia="GHEA Mariam" w:hAnsi="Cambria Math" w:cs="Cambria Math"/>
          <w:position w:val="-1"/>
          <w:sz w:val="24"/>
          <w:szCs w:val="24"/>
          <w:lang w:val="hy-AM" w:eastAsia="ru-RU"/>
        </w:rPr>
        <w:t>․</w:t>
      </w:r>
      <w:r w:rsidR="0014108F" w:rsidRPr="009A7247">
        <w:rPr>
          <w:rFonts w:ascii="GHEA Mariam" w:eastAsia="GHEA Mariam" w:hAnsi="GHEA Mariam" w:cs="GHEA Mariam"/>
          <w:position w:val="-1"/>
          <w:sz w:val="24"/>
          <w:szCs w:val="24"/>
          <w:lang w:val="hy-AM" w:eastAsia="ru-RU"/>
        </w:rPr>
        <w:t>Բաղդասարյանը</w:t>
      </w:r>
      <w:r w:rsidR="00264A98" w:rsidRPr="009A7247">
        <w:rPr>
          <w:rFonts w:ascii="GHEA Mariam" w:eastAsia="GHEA Mariam" w:hAnsi="GHEA Mariam" w:cs="GHEA Mariam"/>
          <w:position w:val="-1"/>
          <w:sz w:val="24"/>
          <w:szCs w:val="24"/>
          <w:lang w:val="hy-AM" w:eastAsia="ru-RU"/>
        </w:rPr>
        <w:t xml:space="preserve"> միջնորդությունը </w:t>
      </w:r>
      <w:r w:rsidR="0014108F" w:rsidRPr="009A7247">
        <w:rPr>
          <w:rFonts w:ascii="GHEA Mariam" w:eastAsia="GHEA Mariam" w:hAnsi="GHEA Mariam" w:cs="GHEA Mariam"/>
          <w:position w:val="-1"/>
          <w:sz w:val="24"/>
          <w:szCs w:val="24"/>
          <w:lang w:val="hy-AM" w:eastAsia="ru-RU"/>
        </w:rPr>
        <w:t>Կոտայքի</w:t>
      </w:r>
      <w:r w:rsidR="00DE56D0" w:rsidRPr="009A7247">
        <w:rPr>
          <w:rFonts w:ascii="GHEA Mariam" w:eastAsia="GHEA Mariam" w:hAnsi="GHEA Mariam" w:cs="GHEA Mariam"/>
          <w:position w:val="-1"/>
          <w:sz w:val="24"/>
          <w:szCs w:val="24"/>
          <w:lang w:val="hy-AM" w:eastAsia="ru-RU"/>
        </w:rPr>
        <w:t xml:space="preserve"> </w:t>
      </w:r>
      <w:r w:rsidR="00264A98" w:rsidRPr="009A7247">
        <w:rPr>
          <w:rFonts w:ascii="GHEA Mariam" w:eastAsia="GHEA Mariam" w:hAnsi="GHEA Mariam" w:cs="GHEA Mariam"/>
          <w:position w:val="-1"/>
          <w:sz w:val="24"/>
          <w:szCs w:val="24"/>
          <w:lang w:val="hy-AM" w:eastAsia="ru-RU"/>
        </w:rPr>
        <w:t>մարզի առաջին ատյանի ընդհանուր իրավասության դատարանի (այսուհետ նաև</w:t>
      </w:r>
      <w:r w:rsidR="0078204D" w:rsidRPr="009A7247">
        <w:rPr>
          <w:rFonts w:ascii="GHEA Mariam" w:eastAsia="GHEA Mariam" w:hAnsi="GHEA Mariam" w:cs="GHEA Mariam"/>
          <w:position w:val="-1"/>
          <w:sz w:val="24"/>
          <w:szCs w:val="24"/>
          <w:lang w:val="hy-AM" w:eastAsia="ru-RU"/>
        </w:rPr>
        <w:t>՝</w:t>
      </w:r>
      <w:r w:rsidR="00264A98" w:rsidRPr="009A7247">
        <w:rPr>
          <w:rFonts w:ascii="GHEA Mariam" w:eastAsia="GHEA Mariam" w:hAnsi="GHEA Mariam" w:cs="GHEA Mariam"/>
          <w:position w:val="-1"/>
          <w:sz w:val="24"/>
          <w:szCs w:val="24"/>
          <w:lang w:val="hy-AM" w:eastAsia="ru-RU"/>
        </w:rPr>
        <w:t xml:space="preserve"> Առաջին ատյանի դատարան) 202</w:t>
      </w:r>
      <w:r w:rsidR="0078204D" w:rsidRPr="009A7247">
        <w:rPr>
          <w:rFonts w:ascii="GHEA Mariam" w:eastAsia="GHEA Mariam" w:hAnsi="GHEA Mariam" w:cs="GHEA Mariam"/>
          <w:position w:val="-1"/>
          <w:sz w:val="24"/>
          <w:szCs w:val="24"/>
          <w:lang w:val="hy-AM" w:eastAsia="ru-RU"/>
        </w:rPr>
        <w:t>2</w:t>
      </w:r>
      <w:r w:rsidR="00264A98" w:rsidRPr="009A7247">
        <w:rPr>
          <w:rFonts w:ascii="GHEA Mariam" w:eastAsia="GHEA Mariam" w:hAnsi="GHEA Mariam" w:cs="GHEA Mariam"/>
          <w:position w:val="-1"/>
          <w:sz w:val="24"/>
          <w:szCs w:val="24"/>
          <w:lang w:val="hy-AM" w:eastAsia="ru-RU"/>
        </w:rPr>
        <w:t xml:space="preserve"> թվականի </w:t>
      </w:r>
      <w:r w:rsidR="0014108F" w:rsidRPr="009A7247">
        <w:rPr>
          <w:rFonts w:ascii="GHEA Mariam" w:eastAsia="GHEA Mariam" w:hAnsi="GHEA Mariam" w:cs="GHEA Mariam"/>
          <w:position w:val="-1"/>
          <w:sz w:val="24"/>
          <w:szCs w:val="24"/>
          <w:lang w:val="hy-AM" w:eastAsia="ru-RU"/>
        </w:rPr>
        <w:t>սեպտեմբերի</w:t>
      </w:r>
      <w:r w:rsidR="00264A98" w:rsidRPr="009A7247">
        <w:rPr>
          <w:rFonts w:ascii="GHEA Mariam" w:eastAsia="GHEA Mariam" w:hAnsi="GHEA Mariam" w:cs="GHEA Mariam"/>
          <w:position w:val="-1"/>
          <w:sz w:val="24"/>
          <w:szCs w:val="24"/>
          <w:lang w:val="hy-AM" w:eastAsia="ru-RU"/>
        </w:rPr>
        <w:t xml:space="preserve"> </w:t>
      </w:r>
      <w:r w:rsidR="0014108F" w:rsidRPr="009A7247">
        <w:rPr>
          <w:rFonts w:ascii="GHEA Mariam" w:eastAsia="GHEA Mariam" w:hAnsi="GHEA Mariam" w:cs="GHEA Mariam"/>
          <w:position w:val="-1"/>
          <w:sz w:val="24"/>
          <w:szCs w:val="24"/>
          <w:lang w:val="hy-AM" w:eastAsia="ru-RU"/>
        </w:rPr>
        <w:t>29</w:t>
      </w:r>
      <w:r w:rsidR="00264A98" w:rsidRPr="009A7247">
        <w:rPr>
          <w:rFonts w:ascii="GHEA Mariam" w:eastAsia="GHEA Mariam" w:hAnsi="GHEA Mariam" w:cs="GHEA Mariam"/>
          <w:position w:val="-1"/>
          <w:sz w:val="24"/>
          <w:szCs w:val="24"/>
          <w:lang w:val="hy-AM" w:eastAsia="ru-RU"/>
        </w:rPr>
        <w:t>-ի որոշմամբ մերժվել է։</w:t>
      </w:r>
    </w:p>
    <w:p w14:paraId="78E49853" w14:textId="51FBA475" w:rsidR="00264A98" w:rsidRPr="009A7247" w:rsidRDefault="00264A98" w:rsidP="00264A98">
      <w:pPr>
        <w:spacing w:line="360" w:lineRule="auto"/>
        <w:ind w:left="-2" w:firstLine="567"/>
        <w:jc w:val="both"/>
        <w:rPr>
          <w:rFonts w:ascii="GHEA Mariam" w:eastAsia="GHEA Mariam" w:hAnsi="GHEA Mariam" w:cs="GHEA Mariam"/>
          <w:position w:val="-1"/>
          <w:sz w:val="24"/>
          <w:szCs w:val="24"/>
          <w:lang w:val="hy-AM" w:eastAsia="ru-RU"/>
        </w:rPr>
      </w:pPr>
      <w:r w:rsidRPr="009A7247">
        <w:rPr>
          <w:rFonts w:ascii="GHEA Mariam" w:eastAsia="GHEA Mariam" w:hAnsi="GHEA Mariam" w:cs="GHEA Mariam"/>
          <w:position w:val="-1"/>
          <w:sz w:val="24"/>
          <w:szCs w:val="24"/>
          <w:lang w:val="hy-AM" w:eastAsia="ru-RU"/>
        </w:rPr>
        <w:t>2</w:t>
      </w:r>
      <w:r w:rsidRPr="009A7247">
        <w:rPr>
          <w:rFonts w:ascii="Cambria Math" w:eastAsia="GHEA Mariam" w:hAnsi="Cambria Math" w:cs="Cambria Math"/>
          <w:position w:val="-1"/>
          <w:sz w:val="24"/>
          <w:szCs w:val="24"/>
          <w:lang w:val="hy-AM" w:eastAsia="ru-RU"/>
        </w:rPr>
        <w:t>․</w:t>
      </w:r>
      <w:r w:rsidR="00A26ED6" w:rsidRPr="009A7247">
        <w:rPr>
          <w:rFonts w:ascii="GHEA Mariam" w:eastAsia="GHEA Mariam" w:hAnsi="GHEA Mariam" w:cs="Cambria Math"/>
          <w:position w:val="-1"/>
          <w:sz w:val="24"/>
          <w:szCs w:val="24"/>
          <w:lang w:val="hy-AM" w:eastAsia="ru-RU"/>
        </w:rPr>
        <w:t xml:space="preserve"> </w:t>
      </w:r>
      <w:r w:rsidR="00D0039A" w:rsidRPr="009A7247">
        <w:rPr>
          <w:rFonts w:ascii="GHEA Mariam" w:eastAsia="GHEA Mariam" w:hAnsi="GHEA Mariam" w:cs="Cambria Math"/>
          <w:position w:val="-1"/>
          <w:sz w:val="24"/>
          <w:szCs w:val="24"/>
          <w:lang w:val="hy-AM" w:eastAsia="ru-RU"/>
        </w:rPr>
        <w:t>Կոտայքի</w:t>
      </w:r>
      <w:r w:rsidR="003D6319" w:rsidRPr="009A7247">
        <w:rPr>
          <w:rFonts w:ascii="GHEA Mariam" w:eastAsia="GHEA Mariam" w:hAnsi="GHEA Mariam" w:cs="Cambria Math"/>
          <w:position w:val="-1"/>
          <w:sz w:val="24"/>
          <w:szCs w:val="24"/>
          <w:lang w:val="hy-AM" w:eastAsia="ru-RU"/>
        </w:rPr>
        <w:t xml:space="preserve"> մարզի դատախազության դատախազ </w:t>
      </w:r>
      <w:r w:rsidR="00D0039A" w:rsidRPr="009A7247">
        <w:rPr>
          <w:rFonts w:ascii="GHEA Mariam" w:eastAsia="GHEA Mariam" w:hAnsi="GHEA Mariam" w:cs="Cambria Math"/>
          <w:position w:val="-1"/>
          <w:sz w:val="24"/>
          <w:szCs w:val="24"/>
          <w:lang w:val="hy-AM" w:eastAsia="ru-RU"/>
        </w:rPr>
        <w:t>Կ</w:t>
      </w:r>
      <w:r w:rsidR="00D0039A" w:rsidRPr="009A7247">
        <w:rPr>
          <w:rFonts w:ascii="Cambria Math" w:eastAsia="GHEA Mariam" w:hAnsi="Cambria Math" w:cs="Cambria Math"/>
          <w:position w:val="-1"/>
          <w:sz w:val="24"/>
          <w:szCs w:val="24"/>
          <w:lang w:val="hy-AM" w:eastAsia="ru-RU"/>
        </w:rPr>
        <w:t>․</w:t>
      </w:r>
      <w:r w:rsidR="00D0039A" w:rsidRPr="009A7247">
        <w:rPr>
          <w:rFonts w:ascii="GHEA Mariam" w:eastAsia="GHEA Mariam" w:hAnsi="GHEA Mariam" w:cs="Cambria Math"/>
          <w:position w:val="-1"/>
          <w:sz w:val="24"/>
          <w:szCs w:val="24"/>
          <w:lang w:val="hy-AM" w:eastAsia="ru-RU"/>
        </w:rPr>
        <w:t xml:space="preserve">Այվազյանի </w:t>
      </w:r>
      <w:r w:rsidR="003D6319" w:rsidRPr="009A7247">
        <w:rPr>
          <w:rFonts w:ascii="GHEA Mariam" w:eastAsia="GHEA Mariam" w:hAnsi="GHEA Mariam" w:cs="Cambria Math"/>
          <w:position w:val="-1"/>
          <w:sz w:val="24"/>
          <w:szCs w:val="24"/>
          <w:lang w:val="hy-AM" w:eastAsia="ru-RU"/>
        </w:rPr>
        <w:t>կողմից բերված</w:t>
      </w:r>
      <w:r w:rsidRPr="009A7247">
        <w:rPr>
          <w:rFonts w:ascii="GHEA Mariam" w:eastAsia="GHEA Mariam" w:hAnsi="GHEA Mariam" w:cs="GHEA Mariam"/>
          <w:position w:val="-1"/>
          <w:sz w:val="24"/>
          <w:szCs w:val="24"/>
          <w:lang w:val="hy-AM" w:eastAsia="ru-RU"/>
        </w:rPr>
        <w:t xml:space="preserve"> </w:t>
      </w:r>
      <w:r w:rsidR="00472CC1" w:rsidRPr="009A7247">
        <w:rPr>
          <w:rFonts w:ascii="GHEA Mariam" w:eastAsia="GHEA Mariam" w:hAnsi="GHEA Mariam" w:cs="GHEA Mariam"/>
          <w:position w:val="-1"/>
          <w:sz w:val="24"/>
          <w:szCs w:val="24"/>
          <w:lang w:val="hy-AM" w:eastAsia="ru-RU"/>
        </w:rPr>
        <w:t>վերաքննիչ</w:t>
      </w:r>
      <w:r w:rsidR="003D6319" w:rsidRPr="009A7247">
        <w:rPr>
          <w:rFonts w:ascii="GHEA Mariam" w:eastAsia="GHEA Mariam" w:hAnsi="GHEA Mariam" w:cs="GHEA Mariam"/>
          <w:position w:val="-1"/>
          <w:sz w:val="24"/>
          <w:szCs w:val="24"/>
          <w:lang w:val="hy-AM" w:eastAsia="ru-RU"/>
        </w:rPr>
        <w:t xml:space="preserve"> բողոքի քննության արդյունքում Վերաքննիչ դատարանը 2023 թվականի հունվարի </w:t>
      </w:r>
      <w:r w:rsidR="00D0039A" w:rsidRPr="009A7247">
        <w:rPr>
          <w:rFonts w:ascii="GHEA Mariam" w:eastAsia="GHEA Mariam" w:hAnsi="GHEA Mariam" w:cs="GHEA Mariam"/>
          <w:position w:val="-1"/>
          <w:sz w:val="24"/>
          <w:szCs w:val="24"/>
          <w:lang w:val="hy-AM" w:eastAsia="ru-RU"/>
        </w:rPr>
        <w:t>2</w:t>
      </w:r>
      <w:r w:rsidR="003D6319" w:rsidRPr="009A7247">
        <w:rPr>
          <w:rFonts w:ascii="GHEA Mariam" w:eastAsia="GHEA Mariam" w:hAnsi="GHEA Mariam" w:cs="GHEA Mariam"/>
          <w:position w:val="-1"/>
          <w:sz w:val="24"/>
          <w:szCs w:val="24"/>
          <w:lang w:val="hy-AM" w:eastAsia="ru-RU"/>
        </w:rPr>
        <w:t xml:space="preserve">6-ի որոշմամբ բողոքը մերժել է՝ Առաջին ատյանի դատարանի 2022 թվականի </w:t>
      </w:r>
      <w:r w:rsidR="00D0039A" w:rsidRPr="009A7247">
        <w:rPr>
          <w:rFonts w:ascii="GHEA Mariam" w:eastAsia="GHEA Mariam" w:hAnsi="GHEA Mariam" w:cs="GHEA Mariam"/>
          <w:position w:val="-1"/>
          <w:sz w:val="24"/>
          <w:szCs w:val="24"/>
          <w:lang w:val="hy-AM" w:eastAsia="ru-RU"/>
        </w:rPr>
        <w:t>սեպտեմբերի 29</w:t>
      </w:r>
      <w:r w:rsidR="003D6319" w:rsidRPr="009A7247">
        <w:rPr>
          <w:rFonts w:ascii="GHEA Mariam" w:eastAsia="GHEA Mariam" w:hAnsi="GHEA Mariam" w:cs="GHEA Mariam"/>
          <w:position w:val="-1"/>
          <w:sz w:val="24"/>
          <w:szCs w:val="24"/>
          <w:lang w:val="hy-AM" w:eastAsia="ru-RU"/>
        </w:rPr>
        <w:t>-ի որոշումը թողնելով անփոփոխ։</w:t>
      </w:r>
    </w:p>
    <w:p w14:paraId="07ED0D60" w14:textId="3C7348F2" w:rsidR="00602FDC" w:rsidRPr="009A7247" w:rsidRDefault="00264A98" w:rsidP="005D3223">
      <w:pPr>
        <w:spacing w:line="360" w:lineRule="auto"/>
        <w:ind w:left="-2" w:firstLine="567"/>
        <w:jc w:val="both"/>
        <w:rPr>
          <w:rFonts w:ascii="GHEA Mariam" w:eastAsia="GHEA Mariam" w:hAnsi="GHEA Mariam" w:cs="GHEA Mariam"/>
          <w:position w:val="-1"/>
          <w:sz w:val="24"/>
          <w:szCs w:val="24"/>
          <w:lang w:val="hy-AM" w:eastAsia="ru-RU"/>
        </w:rPr>
      </w:pPr>
      <w:bookmarkStart w:id="2" w:name="_heading=h.3znysh7" w:colFirst="0" w:colLast="0"/>
      <w:bookmarkEnd w:id="2"/>
      <w:r w:rsidRPr="009A7247">
        <w:rPr>
          <w:rFonts w:ascii="GHEA Mariam" w:eastAsia="GHEA Mariam" w:hAnsi="GHEA Mariam" w:cs="GHEA Mariam"/>
          <w:position w:val="-1"/>
          <w:sz w:val="24"/>
          <w:szCs w:val="24"/>
          <w:lang w:val="hy-AM" w:eastAsia="ru-RU"/>
        </w:rPr>
        <w:t xml:space="preserve">3. Վերաքննիչ դատարանի վերոնշյալ որոշման դեմ ՀՀ գլխավոր դատախազի տեղակալ </w:t>
      </w:r>
      <w:r w:rsidR="003D6319" w:rsidRPr="009A7247">
        <w:rPr>
          <w:rFonts w:ascii="GHEA Mariam" w:eastAsia="GHEA Mariam" w:hAnsi="GHEA Mariam" w:cs="GHEA Mariam"/>
          <w:position w:val="-1"/>
          <w:sz w:val="24"/>
          <w:szCs w:val="24"/>
          <w:lang w:val="hy-AM" w:eastAsia="ru-RU"/>
        </w:rPr>
        <w:t>Գ</w:t>
      </w:r>
      <w:r w:rsidR="003D6319" w:rsidRPr="009A7247">
        <w:rPr>
          <w:rFonts w:ascii="Cambria Math" w:eastAsia="GHEA Mariam" w:hAnsi="Cambria Math" w:cs="Cambria Math"/>
          <w:position w:val="-1"/>
          <w:sz w:val="24"/>
          <w:szCs w:val="24"/>
          <w:lang w:val="hy-AM" w:eastAsia="ru-RU"/>
        </w:rPr>
        <w:t>․</w:t>
      </w:r>
      <w:r w:rsidR="003D6319" w:rsidRPr="009A7247">
        <w:rPr>
          <w:rFonts w:ascii="GHEA Mariam" w:eastAsia="GHEA Mariam" w:hAnsi="GHEA Mariam" w:cs="GHEA Mariam"/>
          <w:position w:val="-1"/>
          <w:sz w:val="24"/>
          <w:szCs w:val="24"/>
          <w:lang w:val="hy-AM" w:eastAsia="ru-RU"/>
        </w:rPr>
        <w:t>Բաղդասարյանը</w:t>
      </w:r>
      <w:r w:rsidRPr="009A7247">
        <w:rPr>
          <w:rFonts w:ascii="GHEA Mariam" w:eastAsia="GHEA Mariam" w:hAnsi="GHEA Mariam" w:cs="GHEA Mariam"/>
          <w:position w:val="-1"/>
          <w:sz w:val="24"/>
          <w:szCs w:val="24"/>
          <w:lang w:val="hy-AM" w:eastAsia="ru-RU"/>
        </w:rPr>
        <w:t xml:space="preserve"> բերել է հատուկ վերանայման բողոք, որը Վճռաբեկ դատարանի` 2023 թվականի </w:t>
      </w:r>
      <w:r w:rsidR="003D6319" w:rsidRPr="009A7247">
        <w:rPr>
          <w:rFonts w:ascii="GHEA Mariam" w:eastAsia="GHEA Mariam" w:hAnsi="GHEA Mariam" w:cs="GHEA Mariam"/>
          <w:position w:val="-1"/>
          <w:sz w:val="24"/>
          <w:szCs w:val="24"/>
          <w:lang w:val="hy-AM" w:eastAsia="ru-RU"/>
        </w:rPr>
        <w:t>ապրիլի</w:t>
      </w:r>
      <w:r w:rsidR="00AA3A06" w:rsidRPr="009A7247">
        <w:rPr>
          <w:rFonts w:ascii="GHEA Mariam" w:hAnsi="GHEA Mariam"/>
          <w:sz w:val="24"/>
          <w:szCs w:val="24"/>
          <w:lang w:val="hy-AM"/>
        </w:rPr>
        <w:t xml:space="preserve"> </w:t>
      </w:r>
      <w:r w:rsidR="00D0039A" w:rsidRPr="009A7247">
        <w:rPr>
          <w:rFonts w:ascii="GHEA Mariam" w:hAnsi="GHEA Mariam"/>
          <w:sz w:val="24"/>
          <w:szCs w:val="24"/>
          <w:lang w:val="hy-AM"/>
        </w:rPr>
        <w:t>10</w:t>
      </w:r>
      <w:r w:rsidR="005D3223" w:rsidRPr="009A7247">
        <w:rPr>
          <w:rFonts w:ascii="GHEA Mariam" w:hAnsi="GHEA Mariam"/>
          <w:sz w:val="24"/>
          <w:szCs w:val="24"/>
          <w:lang w:val="hy-AM"/>
        </w:rPr>
        <w:t>-ի</w:t>
      </w:r>
      <w:r w:rsidRPr="009A7247">
        <w:rPr>
          <w:rFonts w:ascii="GHEA Mariam" w:eastAsia="GHEA Mariam" w:hAnsi="GHEA Mariam" w:cs="GHEA Mariam"/>
          <w:position w:val="-1"/>
          <w:sz w:val="24"/>
          <w:szCs w:val="24"/>
          <w:lang w:val="hy-AM" w:eastAsia="ru-RU"/>
        </w:rPr>
        <w:t xml:space="preserve"> որոշմամբ ընդունվել է վարույթ և սահմանվել է դատական վարույթի իրականացման գրավոր ընթացակարգ։</w:t>
      </w:r>
      <w:bookmarkEnd w:id="1"/>
    </w:p>
    <w:p w14:paraId="64B1E5D6" w14:textId="1E688F3C" w:rsidR="003D6319" w:rsidRPr="009A7247" w:rsidRDefault="003D6319" w:rsidP="005D3223">
      <w:pPr>
        <w:spacing w:line="360" w:lineRule="auto"/>
        <w:ind w:left="-2" w:firstLine="567"/>
        <w:jc w:val="both"/>
        <w:rPr>
          <w:rFonts w:ascii="GHEA Mariam" w:eastAsia="GHEA Mariam" w:hAnsi="GHEA Mariam" w:cs="GHEA Mariam"/>
          <w:position w:val="-1"/>
          <w:sz w:val="24"/>
          <w:szCs w:val="24"/>
          <w:lang w:val="es-ES_tradnl" w:eastAsia="ru-RU"/>
        </w:rPr>
      </w:pPr>
      <w:r w:rsidRPr="009A7247">
        <w:rPr>
          <w:rFonts w:ascii="GHEA Mariam" w:eastAsia="GHEA Mariam" w:hAnsi="GHEA Mariam" w:cs="GHEA Mariam"/>
          <w:position w:val="-1"/>
          <w:sz w:val="24"/>
          <w:szCs w:val="24"/>
          <w:lang w:val="hy-AM" w:eastAsia="ru-RU"/>
        </w:rPr>
        <w:t>3</w:t>
      </w:r>
      <w:r w:rsidRPr="009A7247">
        <w:rPr>
          <w:rFonts w:ascii="Cambria Math" w:eastAsia="GHEA Mariam" w:hAnsi="Cambria Math" w:cs="Cambria Math"/>
          <w:position w:val="-1"/>
          <w:sz w:val="24"/>
          <w:szCs w:val="24"/>
          <w:lang w:val="es-ES_tradnl" w:eastAsia="ru-RU"/>
        </w:rPr>
        <w:t>․</w:t>
      </w:r>
      <w:r w:rsidRPr="009A7247">
        <w:rPr>
          <w:rFonts w:ascii="GHEA Mariam" w:eastAsia="GHEA Mariam" w:hAnsi="GHEA Mariam" w:cs="GHEA Mariam"/>
          <w:position w:val="-1"/>
          <w:sz w:val="24"/>
          <w:szCs w:val="24"/>
          <w:lang w:val="es-ES_tradnl" w:eastAsia="ru-RU"/>
        </w:rPr>
        <w:t>1</w:t>
      </w:r>
      <w:r w:rsidRPr="009A7247">
        <w:rPr>
          <w:rFonts w:ascii="Cambria Math" w:eastAsia="GHEA Mariam" w:hAnsi="Cambria Math" w:cs="Cambria Math"/>
          <w:position w:val="-1"/>
          <w:sz w:val="24"/>
          <w:szCs w:val="24"/>
          <w:lang w:val="es-ES_tradnl" w:eastAsia="ru-RU"/>
        </w:rPr>
        <w:t>․</w:t>
      </w:r>
      <w:r w:rsidRPr="009A7247">
        <w:rPr>
          <w:rFonts w:ascii="GHEA Mariam" w:eastAsia="GHEA Mariam" w:hAnsi="GHEA Mariam" w:cs="GHEA Mariam"/>
          <w:position w:val="-1"/>
          <w:sz w:val="24"/>
          <w:szCs w:val="24"/>
          <w:lang w:val="es-ES_tradnl" w:eastAsia="ru-RU"/>
        </w:rPr>
        <w:t xml:space="preserve"> </w:t>
      </w:r>
      <w:proofErr w:type="spellStart"/>
      <w:r w:rsidRPr="009A7247">
        <w:rPr>
          <w:rFonts w:ascii="GHEA Mariam" w:eastAsia="GHEA Mariam" w:hAnsi="GHEA Mariam" w:cs="GHEA Mariam"/>
          <w:position w:val="-1"/>
          <w:sz w:val="24"/>
          <w:szCs w:val="24"/>
          <w:lang w:val="es-ES_tradnl" w:eastAsia="ru-RU"/>
        </w:rPr>
        <w:t>Դատավարության</w:t>
      </w:r>
      <w:proofErr w:type="spellEnd"/>
      <w:r w:rsidRPr="009A7247">
        <w:rPr>
          <w:rFonts w:ascii="GHEA Mariam" w:eastAsia="GHEA Mariam" w:hAnsi="GHEA Mariam" w:cs="GHEA Mariam"/>
          <w:position w:val="-1"/>
          <w:sz w:val="24"/>
          <w:szCs w:val="24"/>
          <w:lang w:val="es-ES_tradnl" w:eastAsia="ru-RU"/>
        </w:rPr>
        <w:t xml:space="preserve"> </w:t>
      </w:r>
      <w:proofErr w:type="spellStart"/>
      <w:r w:rsidRPr="009A7247">
        <w:rPr>
          <w:rFonts w:ascii="GHEA Mariam" w:eastAsia="GHEA Mariam" w:hAnsi="GHEA Mariam" w:cs="GHEA Mariam"/>
          <w:position w:val="-1"/>
          <w:sz w:val="24"/>
          <w:szCs w:val="24"/>
          <w:lang w:val="es-ES_tradnl" w:eastAsia="ru-RU"/>
        </w:rPr>
        <w:t>մասնակիցների</w:t>
      </w:r>
      <w:proofErr w:type="spellEnd"/>
      <w:r w:rsidRPr="009A7247">
        <w:rPr>
          <w:rFonts w:ascii="GHEA Mariam" w:eastAsia="GHEA Mariam" w:hAnsi="GHEA Mariam" w:cs="GHEA Mariam"/>
          <w:position w:val="-1"/>
          <w:sz w:val="24"/>
          <w:szCs w:val="24"/>
          <w:lang w:val="es-ES_tradnl" w:eastAsia="ru-RU"/>
        </w:rPr>
        <w:t xml:space="preserve"> </w:t>
      </w:r>
      <w:proofErr w:type="spellStart"/>
      <w:r w:rsidRPr="009A7247">
        <w:rPr>
          <w:rFonts w:ascii="GHEA Mariam" w:eastAsia="GHEA Mariam" w:hAnsi="GHEA Mariam" w:cs="GHEA Mariam"/>
          <w:position w:val="-1"/>
          <w:sz w:val="24"/>
          <w:szCs w:val="24"/>
          <w:lang w:val="es-ES_tradnl" w:eastAsia="ru-RU"/>
        </w:rPr>
        <w:t>կողմից</w:t>
      </w:r>
      <w:proofErr w:type="spellEnd"/>
      <w:r w:rsidRPr="009A7247">
        <w:rPr>
          <w:rFonts w:ascii="GHEA Mariam" w:eastAsia="GHEA Mariam" w:hAnsi="GHEA Mariam" w:cs="GHEA Mariam"/>
          <w:position w:val="-1"/>
          <w:sz w:val="24"/>
          <w:szCs w:val="24"/>
          <w:lang w:val="es-ES_tradnl" w:eastAsia="ru-RU"/>
        </w:rPr>
        <w:t xml:space="preserve"> </w:t>
      </w:r>
      <w:proofErr w:type="spellStart"/>
      <w:r w:rsidRPr="009A7247">
        <w:rPr>
          <w:rFonts w:ascii="GHEA Mariam" w:eastAsia="GHEA Mariam" w:hAnsi="GHEA Mariam" w:cs="GHEA Mariam"/>
          <w:position w:val="-1"/>
          <w:sz w:val="24"/>
          <w:szCs w:val="24"/>
          <w:lang w:val="es-ES_tradnl" w:eastAsia="ru-RU"/>
        </w:rPr>
        <w:t>վճռաբեկ</w:t>
      </w:r>
      <w:proofErr w:type="spellEnd"/>
      <w:r w:rsidRPr="009A7247">
        <w:rPr>
          <w:rFonts w:ascii="GHEA Mariam" w:eastAsia="GHEA Mariam" w:hAnsi="GHEA Mariam" w:cs="GHEA Mariam"/>
          <w:position w:val="-1"/>
          <w:sz w:val="24"/>
          <w:szCs w:val="24"/>
          <w:lang w:val="es-ES_tradnl" w:eastAsia="ru-RU"/>
        </w:rPr>
        <w:t xml:space="preserve"> </w:t>
      </w:r>
      <w:proofErr w:type="spellStart"/>
      <w:r w:rsidRPr="009A7247">
        <w:rPr>
          <w:rFonts w:ascii="GHEA Mariam" w:eastAsia="GHEA Mariam" w:hAnsi="GHEA Mariam" w:cs="GHEA Mariam"/>
          <w:position w:val="-1"/>
          <w:sz w:val="24"/>
          <w:szCs w:val="24"/>
          <w:lang w:val="es-ES_tradnl" w:eastAsia="ru-RU"/>
        </w:rPr>
        <w:t>բողոքի</w:t>
      </w:r>
      <w:proofErr w:type="spellEnd"/>
      <w:r w:rsidRPr="009A7247">
        <w:rPr>
          <w:rFonts w:ascii="GHEA Mariam" w:eastAsia="GHEA Mariam" w:hAnsi="GHEA Mariam" w:cs="GHEA Mariam"/>
          <w:position w:val="-1"/>
          <w:sz w:val="24"/>
          <w:szCs w:val="24"/>
          <w:lang w:val="es-ES_tradnl" w:eastAsia="ru-RU"/>
        </w:rPr>
        <w:t xml:space="preserve"> </w:t>
      </w:r>
      <w:proofErr w:type="spellStart"/>
      <w:r w:rsidRPr="009A7247">
        <w:rPr>
          <w:rFonts w:ascii="GHEA Mariam" w:eastAsia="GHEA Mariam" w:hAnsi="GHEA Mariam" w:cs="GHEA Mariam"/>
          <w:position w:val="-1"/>
          <w:sz w:val="24"/>
          <w:szCs w:val="24"/>
          <w:lang w:val="es-ES_tradnl" w:eastAsia="ru-RU"/>
        </w:rPr>
        <w:t>պատասխան</w:t>
      </w:r>
      <w:proofErr w:type="spellEnd"/>
      <w:r w:rsidRPr="009A7247">
        <w:rPr>
          <w:rFonts w:ascii="GHEA Mariam" w:eastAsia="GHEA Mariam" w:hAnsi="GHEA Mariam" w:cs="GHEA Mariam"/>
          <w:position w:val="-1"/>
          <w:sz w:val="24"/>
          <w:szCs w:val="24"/>
          <w:lang w:val="es-ES_tradnl" w:eastAsia="ru-RU"/>
        </w:rPr>
        <w:t xml:space="preserve"> </w:t>
      </w:r>
      <w:proofErr w:type="spellStart"/>
      <w:r w:rsidRPr="009A7247">
        <w:rPr>
          <w:rFonts w:ascii="GHEA Mariam" w:eastAsia="GHEA Mariam" w:hAnsi="GHEA Mariam" w:cs="GHEA Mariam"/>
          <w:position w:val="-1"/>
          <w:sz w:val="24"/>
          <w:szCs w:val="24"/>
          <w:lang w:val="es-ES_tradnl" w:eastAsia="ru-RU"/>
        </w:rPr>
        <w:t>չի</w:t>
      </w:r>
      <w:proofErr w:type="spellEnd"/>
      <w:r w:rsidRPr="009A7247">
        <w:rPr>
          <w:rFonts w:ascii="GHEA Mariam" w:eastAsia="GHEA Mariam" w:hAnsi="GHEA Mariam" w:cs="GHEA Mariam"/>
          <w:position w:val="-1"/>
          <w:sz w:val="24"/>
          <w:szCs w:val="24"/>
          <w:lang w:val="es-ES_tradnl" w:eastAsia="ru-RU"/>
        </w:rPr>
        <w:t xml:space="preserve"> </w:t>
      </w:r>
      <w:proofErr w:type="spellStart"/>
      <w:r w:rsidRPr="009A7247">
        <w:rPr>
          <w:rFonts w:ascii="GHEA Mariam" w:eastAsia="GHEA Mariam" w:hAnsi="GHEA Mariam" w:cs="GHEA Mariam"/>
          <w:position w:val="-1"/>
          <w:sz w:val="24"/>
          <w:szCs w:val="24"/>
          <w:lang w:val="es-ES_tradnl" w:eastAsia="ru-RU"/>
        </w:rPr>
        <w:t>ներկայացվել</w:t>
      </w:r>
      <w:proofErr w:type="spellEnd"/>
      <w:r w:rsidRPr="009A7247">
        <w:rPr>
          <w:rFonts w:ascii="GHEA Mariam" w:eastAsia="GHEA Mariam" w:hAnsi="GHEA Mariam" w:cs="GHEA Mariam"/>
          <w:position w:val="-1"/>
          <w:sz w:val="24"/>
          <w:szCs w:val="24"/>
          <w:lang w:val="es-ES_tradnl" w:eastAsia="ru-RU"/>
        </w:rPr>
        <w:t>:</w:t>
      </w:r>
    </w:p>
    <w:p w14:paraId="55CF4461" w14:textId="77777777" w:rsidR="004C77D6" w:rsidRPr="009A7247" w:rsidRDefault="004C77D6" w:rsidP="005D3223">
      <w:pPr>
        <w:spacing w:line="360" w:lineRule="auto"/>
        <w:ind w:right="-2"/>
        <w:jc w:val="both"/>
        <w:rPr>
          <w:rFonts w:ascii="GHEA Mariam" w:hAnsi="GHEA Mariam"/>
          <w:b/>
          <w:bCs/>
          <w:u w:val="single" w:color="0D0D0D"/>
          <w:lang w:val="hy-AM"/>
        </w:rPr>
      </w:pPr>
    </w:p>
    <w:p w14:paraId="3DA4CE67" w14:textId="7BA3CBD2" w:rsidR="006B1F90" w:rsidRPr="009A7247" w:rsidRDefault="006B1F90" w:rsidP="00292D27">
      <w:pPr>
        <w:spacing w:line="360" w:lineRule="auto"/>
        <w:ind w:right="-2" w:firstLine="567"/>
        <w:jc w:val="both"/>
        <w:rPr>
          <w:rFonts w:ascii="GHEA Mariam" w:eastAsia="GHEA Mariam" w:hAnsi="GHEA Mariam" w:cs="GHEA Mariam"/>
          <w:b/>
          <w:bCs/>
          <w:sz w:val="24"/>
          <w:szCs w:val="24"/>
          <w:u w:val="single" w:color="0D0D0D"/>
          <w:lang w:val="fr-FR"/>
        </w:rPr>
      </w:pPr>
      <w:r w:rsidRPr="009A7247">
        <w:rPr>
          <w:rFonts w:ascii="GHEA Mariam" w:hAnsi="GHEA Mariam"/>
          <w:b/>
          <w:bCs/>
          <w:sz w:val="24"/>
          <w:szCs w:val="24"/>
          <w:u w:val="single" w:color="0D0D0D"/>
          <w:lang w:val="hy-AM"/>
        </w:rPr>
        <w:t>Վճռաբեկ բողոքի հիմք</w:t>
      </w:r>
      <w:r w:rsidR="005A7AA6" w:rsidRPr="009A7247">
        <w:rPr>
          <w:rFonts w:ascii="GHEA Mariam" w:hAnsi="GHEA Mariam"/>
          <w:b/>
          <w:bCs/>
          <w:sz w:val="24"/>
          <w:szCs w:val="24"/>
          <w:u w:val="single" w:color="0D0D0D"/>
          <w:lang w:val="hy-AM"/>
        </w:rPr>
        <w:t>եր</w:t>
      </w:r>
      <w:r w:rsidRPr="009A7247">
        <w:rPr>
          <w:rFonts w:ascii="GHEA Mariam" w:hAnsi="GHEA Mariam"/>
          <w:b/>
          <w:bCs/>
          <w:sz w:val="24"/>
          <w:szCs w:val="24"/>
          <w:u w:val="single" w:color="0D0D0D"/>
          <w:lang w:val="hy-AM"/>
        </w:rPr>
        <w:t>ը</w:t>
      </w:r>
      <w:r w:rsidRPr="009A7247">
        <w:rPr>
          <w:rFonts w:ascii="GHEA Mariam" w:hAnsi="GHEA Mariam"/>
          <w:b/>
          <w:bCs/>
          <w:sz w:val="24"/>
          <w:szCs w:val="24"/>
          <w:u w:val="single" w:color="0D0D0D"/>
          <w:lang w:val="fr-FR"/>
        </w:rPr>
        <w:t xml:space="preserve">, </w:t>
      </w:r>
      <w:r w:rsidR="004F53E8" w:rsidRPr="009A7247">
        <w:rPr>
          <w:rFonts w:ascii="GHEA Mariam" w:hAnsi="GHEA Mariam"/>
          <w:b/>
          <w:bCs/>
          <w:sz w:val="24"/>
          <w:szCs w:val="24"/>
          <w:u w:val="single" w:color="0D0D0D"/>
          <w:lang w:val="hy-AM"/>
        </w:rPr>
        <w:t>փաստ</w:t>
      </w:r>
      <w:r w:rsidR="0078570F" w:rsidRPr="009A7247">
        <w:rPr>
          <w:rFonts w:ascii="GHEA Mariam" w:hAnsi="GHEA Mariam"/>
          <w:b/>
          <w:bCs/>
          <w:sz w:val="24"/>
          <w:szCs w:val="24"/>
          <w:u w:val="single" w:color="0D0D0D"/>
          <w:lang w:val="hy-AM"/>
        </w:rPr>
        <w:t>արկն</w:t>
      </w:r>
      <w:r w:rsidR="004F53E8" w:rsidRPr="009A7247">
        <w:rPr>
          <w:rFonts w:ascii="GHEA Mariam" w:hAnsi="GHEA Mariam"/>
          <w:b/>
          <w:bCs/>
          <w:sz w:val="24"/>
          <w:szCs w:val="24"/>
          <w:u w:val="single" w:color="0D0D0D"/>
          <w:lang w:val="hy-AM"/>
        </w:rPr>
        <w:t>երը և</w:t>
      </w:r>
      <w:r w:rsidRPr="009A7247">
        <w:rPr>
          <w:rFonts w:ascii="GHEA Mariam" w:hAnsi="GHEA Mariam"/>
          <w:b/>
          <w:bCs/>
          <w:sz w:val="24"/>
          <w:szCs w:val="24"/>
          <w:u w:val="single" w:color="0D0D0D"/>
          <w:lang w:val="hy-AM"/>
        </w:rPr>
        <w:t xml:space="preserve"> պահանջը</w:t>
      </w:r>
      <w:r w:rsidRPr="009A7247">
        <w:rPr>
          <w:rFonts w:ascii="GHEA Mariam" w:hAnsi="GHEA Mariam"/>
          <w:b/>
          <w:bCs/>
          <w:sz w:val="24"/>
          <w:szCs w:val="24"/>
          <w:u w:val="single" w:color="0D0D0D"/>
          <w:lang w:val="fr-FR"/>
        </w:rPr>
        <w:t>.</w:t>
      </w:r>
    </w:p>
    <w:p w14:paraId="22CB8114" w14:textId="045B01B7" w:rsidR="00245A8F" w:rsidRPr="009A7247" w:rsidRDefault="006B1F90" w:rsidP="00292D27">
      <w:pPr>
        <w:spacing w:line="360" w:lineRule="auto"/>
        <w:ind w:right="-2" w:firstLine="567"/>
        <w:jc w:val="both"/>
        <w:rPr>
          <w:rFonts w:ascii="GHEA Mariam" w:eastAsia="GHEA Mariam" w:hAnsi="GHEA Mariam" w:cs="GHEA Mariam"/>
          <w:sz w:val="24"/>
          <w:szCs w:val="24"/>
          <w:u w:color="0D0D0D"/>
          <w:lang w:val="fr-FR"/>
        </w:rPr>
      </w:pPr>
      <w:r w:rsidRPr="009A7247">
        <w:rPr>
          <w:rFonts w:ascii="GHEA Mariam" w:hAnsi="GHEA Mariam"/>
          <w:sz w:val="24"/>
          <w:szCs w:val="24"/>
          <w:u w:color="0D0D0D"/>
          <w:lang w:val="hy-AM"/>
        </w:rPr>
        <w:t xml:space="preserve">Վճռաբեկ բողոքը քննվում է հետևյալ հիմքերի սահմաններում՝ ներքոհիշյալ </w:t>
      </w:r>
      <w:r w:rsidR="0078570F" w:rsidRPr="009A7247">
        <w:rPr>
          <w:rFonts w:ascii="GHEA Mariam" w:hAnsi="GHEA Mariam"/>
          <w:sz w:val="24"/>
          <w:szCs w:val="24"/>
          <w:lang w:val="hy-AM"/>
        </w:rPr>
        <w:t>փաստարկ</w:t>
      </w:r>
      <w:r w:rsidRPr="009A7247">
        <w:rPr>
          <w:rFonts w:ascii="GHEA Mariam" w:hAnsi="GHEA Mariam"/>
          <w:sz w:val="24"/>
          <w:szCs w:val="24"/>
          <w:u w:color="0D0D0D"/>
          <w:lang w:val="hy-AM"/>
        </w:rPr>
        <w:t>ներով</w:t>
      </w:r>
      <w:r w:rsidRPr="009A7247">
        <w:rPr>
          <w:rFonts w:ascii="GHEA Mariam" w:hAnsi="GHEA Mariam"/>
          <w:sz w:val="24"/>
          <w:szCs w:val="24"/>
          <w:u w:color="0D0D0D"/>
          <w:lang w:val="fr-FR"/>
        </w:rPr>
        <w:t xml:space="preserve">. </w:t>
      </w:r>
    </w:p>
    <w:p w14:paraId="73EA8366" w14:textId="061170AA" w:rsidR="002F1FCB" w:rsidRPr="009A7247" w:rsidRDefault="00FC2594" w:rsidP="00292D27">
      <w:pPr>
        <w:spacing w:line="360" w:lineRule="auto"/>
        <w:ind w:right="-2" w:firstLine="567"/>
        <w:jc w:val="both"/>
        <w:rPr>
          <w:rFonts w:ascii="GHEA Mariam" w:eastAsia="MS Mincho" w:hAnsi="GHEA Mariam" w:cs="Sylfaen"/>
          <w:sz w:val="24"/>
          <w:szCs w:val="24"/>
          <w:lang w:val="hy-AM" w:eastAsia="ru-RU"/>
        </w:rPr>
      </w:pPr>
      <w:r w:rsidRPr="009A7247">
        <w:rPr>
          <w:rFonts w:ascii="GHEA Mariam" w:eastAsia="GHEA Mariam" w:hAnsi="GHEA Mariam" w:cs="GHEA Mariam"/>
          <w:sz w:val="24"/>
          <w:szCs w:val="24"/>
          <w:u w:color="0D0D0D"/>
          <w:lang w:val="hy-AM"/>
        </w:rPr>
        <w:t>4</w:t>
      </w:r>
      <w:r w:rsidR="00245A8F" w:rsidRPr="009A7247">
        <w:rPr>
          <w:rFonts w:ascii="GHEA Mariam" w:eastAsia="GHEA Mariam" w:hAnsi="GHEA Mariam" w:cs="GHEA Mariam"/>
          <w:sz w:val="24"/>
          <w:szCs w:val="24"/>
          <w:u w:color="0D0D0D"/>
          <w:lang w:val="fr-FR"/>
        </w:rPr>
        <w:t xml:space="preserve">. </w:t>
      </w:r>
      <w:r w:rsidR="00933655" w:rsidRPr="009A7247">
        <w:rPr>
          <w:rFonts w:ascii="GHEA Mariam" w:hAnsi="GHEA Mariam" w:cs="GHEA Mariam"/>
          <w:sz w:val="24"/>
          <w:szCs w:val="24"/>
          <w:u w:color="0D0D0D"/>
          <w:lang w:val="hy-AM"/>
        </w:rPr>
        <w:t>Բողոք բերած անձը փաստարկել է, որ</w:t>
      </w:r>
      <w:r w:rsidR="002F1FCB" w:rsidRPr="009A7247">
        <w:rPr>
          <w:rFonts w:ascii="GHEA Mariam" w:hAnsi="GHEA Mariam" w:cs="GHEA Mariam"/>
          <w:sz w:val="24"/>
          <w:szCs w:val="24"/>
          <w:u w:color="0D0D0D"/>
          <w:lang w:val="hy-AM"/>
        </w:rPr>
        <w:t xml:space="preserve"> </w:t>
      </w:r>
      <w:r w:rsidR="002F1FCB" w:rsidRPr="009A7247">
        <w:rPr>
          <w:rFonts w:ascii="GHEA Mariam" w:eastAsia="MS Mincho" w:hAnsi="GHEA Mariam" w:cs="Sylfaen"/>
          <w:sz w:val="24"/>
          <w:szCs w:val="24"/>
          <w:lang w:val="hy-AM" w:eastAsia="ru-RU"/>
        </w:rPr>
        <w:t xml:space="preserve">ստորադաս դատարանները թույլ են տվել դատական սխալ` նյութական իրավունքի այնպիսի խախտումներ, որոնք ազդել են </w:t>
      </w:r>
      <w:r w:rsidR="000B07D8" w:rsidRPr="009A7247">
        <w:rPr>
          <w:rFonts w:ascii="GHEA Mariam" w:eastAsia="MS Mincho" w:hAnsi="GHEA Mariam" w:cs="Sylfaen"/>
          <w:sz w:val="24"/>
          <w:szCs w:val="24"/>
          <w:lang w:val="hy-AM" w:eastAsia="ru-RU"/>
        </w:rPr>
        <w:t>վարույթի</w:t>
      </w:r>
      <w:r w:rsidR="009126F9" w:rsidRPr="009A7247">
        <w:rPr>
          <w:rFonts w:ascii="GHEA Mariam" w:eastAsia="MS Mincho" w:hAnsi="GHEA Mariam" w:cs="Sylfaen"/>
          <w:sz w:val="24"/>
          <w:szCs w:val="24"/>
          <w:lang w:val="hy-AM" w:eastAsia="ru-RU"/>
        </w:rPr>
        <w:t xml:space="preserve"> </w:t>
      </w:r>
      <w:r w:rsidR="002F1FCB" w:rsidRPr="009A7247">
        <w:rPr>
          <w:rFonts w:ascii="GHEA Mariam" w:eastAsia="MS Mincho" w:hAnsi="GHEA Mariam" w:cs="Sylfaen"/>
          <w:sz w:val="24"/>
          <w:szCs w:val="24"/>
          <w:lang w:val="hy-AM" w:eastAsia="ru-RU"/>
        </w:rPr>
        <w:t xml:space="preserve">ելքի վրա, </w:t>
      </w:r>
      <w:r w:rsidR="00B36CAA" w:rsidRPr="009A7247">
        <w:rPr>
          <w:rFonts w:ascii="GHEA Mariam" w:eastAsia="MS Mincho" w:hAnsi="GHEA Mariam" w:cs="Sylfaen"/>
          <w:sz w:val="24"/>
          <w:szCs w:val="24"/>
          <w:lang w:val="hy-AM" w:eastAsia="ru-RU"/>
        </w:rPr>
        <w:t xml:space="preserve">մասնավորապես՝ սխալ են մեկնաբանվել և կիրառվել </w:t>
      </w:r>
      <w:r w:rsidR="00A70D49" w:rsidRPr="009A7247">
        <w:rPr>
          <w:rFonts w:ascii="GHEA Mariam" w:eastAsia="MS Mincho" w:hAnsi="GHEA Mariam" w:cs="Sylfaen"/>
          <w:sz w:val="24"/>
          <w:szCs w:val="24"/>
          <w:lang w:val="hy-AM" w:eastAsia="ru-RU"/>
        </w:rPr>
        <w:t xml:space="preserve">2021 </w:t>
      </w:r>
      <w:r w:rsidR="00A70D49" w:rsidRPr="009A7247">
        <w:rPr>
          <w:rFonts w:ascii="GHEA Mariam" w:eastAsia="MS Mincho" w:hAnsi="GHEA Mariam" w:cs="Sylfaen"/>
          <w:sz w:val="24"/>
          <w:szCs w:val="24"/>
          <w:lang w:val="hy-AM" w:eastAsia="ru-RU"/>
        </w:rPr>
        <w:lastRenderedPageBreak/>
        <w:t xml:space="preserve">թվականի մայիսի 5-ին ընդունված </w:t>
      </w:r>
      <w:r w:rsidR="00B36CAA" w:rsidRPr="009A7247">
        <w:rPr>
          <w:rFonts w:ascii="GHEA Mariam" w:eastAsia="MS Mincho" w:hAnsi="GHEA Mariam" w:cs="Sylfaen"/>
          <w:sz w:val="24"/>
          <w:szCs w:val="24"/>
          <w:lang w:val="hy-AM" w:eastAsia="ru-RU"/>
        </w:rPr>
        <w:t>ՀՀ քրեական օրենսգրքի</w:t>
      </w:r>
      <w:r w:rsidR="00A70D49" w:rsidRPr="009A7247">
        <w:rPr>
          <w:rFonts w:ascii="GHEA Mariam" w:eastAsia="MS Mincho" w:hAnsi="GHEA Mariam" w:cs="Sylfaen"/>
          <w:sz w:val="24"/>
          <w:szCs w:val="24"/>
          <w:lang w:val="hy-AM" w:eastAsia="ru-RU"/>
        </w:rPr>
        <w:t xml:space="preserve"> </w:t>
      </w:r>
      <w:r w:rsidR="00A70D49" w:rsidRPr="009A7247">
        <w:rPr>
          <w:rFonts w:ascii="GHEA Mariam" w:eastAsia="MS Mincho" w:hAnsi="GHEA Mariam" w:cs="Sylfaen"/>
          <w:sz w:val="24"/>
          <w:szCs w:val="24"/>
          <w:lang w:val="fr-FR" w:eastAsia="ru-RU"/>
        </w:rPr>
        <w:t>(</w:t>
      </w:r>
      <w:r w:rsidR="00A70D49" w:rsidRPr="009A7247">
        <w:rPr>
          <w:rFonts w:ascii="GHEA Mariam" w:eastAsia="MS Mincho" w:hAnsi="GHEA Mariam" w:cs="Sylfaen"/>
          <w:sz w:val="24"/>
          <w:szCs w:val="24"/>
          <w:lang w:val="hy-AM" w:eastAsia="ru-RU"/>
        </w:rPr>
        <w:t>այսուհետ նաև՝ ՀՀ գործող քրեական օրենսգիրք</w:t>
      </w:r>
      <w:r w:rsidR="00A70D49" w:rsidRPr="009A7247">
        <w:rPr>
          <w:rFonts w:ascii="GHEA Mariam" w:eastAsia="MS Mincho" w:hAnsi="GHEA Mariam" w:cs="Sylfaen"/>
          <w:sz w:val="24"/>
          <w:szCs w:val="24"/>
          <w:lang w:val="fr-FR" w:eastAsia="ru-RU"/>
        </w:rPr>
        <w:t>)</w:t>
      </w:r>
      <w:r w:rsidR="00B36CAA" w:rsidRPr="009A7247">
        <w:rPr>
          <w:rFonts w:ascii="GHEA Mariam" w:eastAsia="MS Mincho" w:hAnsi="GHEA Mariam" w:cs="Sylfaen"/>
          <w:sz w:val="24"/>
          <w:szCs w:val="24"/>
          <w:lang w:val="hy-AM" w:eastAsia="ru-RU"/>
        </w:rPr>
        <w:t xml:space="preserve"> 8-րդ, 9-րդ, 59-րդ հոդվածների, ՀՀ քրեակատարողական օրենսգրքի 28-րդ հոդվածների դրույթները, ինչպես նաև </w:t>
      </w:r>
      <w:r w:rsidR="00A70D71" w:rsidRPr="009A7247">
        <w:rPr>
          <w:rFonts w:ascii="GHEA Mariam" w:eastAsia="MS Mincho" w:hAnsi="GHEA Mariam" w:cs="Sylfaen"/>
          <w:sz w:val="24"/>
          <w:szCs w:val="24"/>
          <w:lang w:val="hy-AM" w:eastAsia="ru-RU"/>
        </w:rPr>
        <w:t>դատական ակտի պատճառաբանությունները հակասում են Շիրին Ջանգոյանի վերաբերյալ գործով Վճռաբեկ դատարանի 2017 թվականի ապրիլի 12-ի որոշմամբ արտահայտված իրավական դիրքորոշումներին։</w:t>
      </w:r>
    </w:p>
    <w:p w14:paraId="282799AC" w14:textId="663E1B00" w:rsidR="00FC2594" w:rsidRPr="009A7247" w:rsidRDefault="00197851" w:rsidP="00FC2594">
      <w:pPr>
        <w:tabs>
          <w:tab w:val="left" w:pos="540"/>
          <w:tab w:val="left" w:pos="630"/>
          <w:tab w:val="left" w:pos="990"/>
        </w:tabs>
        <w:spacing w:line="360" w:lineRule="auto"/>
        <w:ind w:right="-2" w:firstLine="567"/>
        <w:contextualSpacing/>
        <w:jc w:val="both"/>
        <w:rPr>
          <w:rFonts w:ascii="GHEA Mariam" w:eastAsia="MS Mincho" w:hAnsi="GHEA Mariam" w:cs="Sylfaen"/>
          <w:sz w:val="24"/>
          <w:szCs w:val="24"/>
          <w:lang w:val="hy-AM" w:eastAsia="ru-RU"/>
        </w:rPr>
      </w:pPr>
      <w:r w:rsidRPr="009A7247">
        <w:rPr>
          <w:rFonts w:ascii="GHEA Mariam" w:eastAsia="MS Mincho" w:hAnsi="GHEA Mariam" w:cs="Sylfaen"/>
          <w:sz w:val="24"/>
          <w:szCs w:val="24"/>
          <w:lang w:val="hy-AM" w:eastAsia="ru-RU"/>
        </w:rPr>
        <w:t>Ի հիմնավորում վերոշարադրյալի՝ բ</w:t>
      </w:r>
      <w:r w:rsidR="00385AA2" w:rsidRPr="009A7247">
        <w:rPr>
          <w:rFonts w:ascii="GHEA Mariam" w:eastAsia="MS Mincho" w:hAnsi="GHEA Mariam" w:cs="Sylfaen"/>
          <w:sz w:val="24"/>
          <w:szCs w:val="24"/>
          <w:lang w:val="hy-AM" w:eastAsia="ru-RU"/>
        </w:rPr>
        <w:t xml:space="preserve">ողոքաբերը փաստարկել է, որ </w:t>
      </w:r>
      <w:r w:rsidRPr="009A7247">
        <w:rPr>
          <w:rFonts w:ascii="GHEA Mariam" w:eastAsia="MS Mincho" w:hAnsi="GHEA Mariam" w:cs="Sylfaen"/>
          <w:sz w:val="24"/>
          <w:szCs w:val="24"/>
          <w:lang w:val="hy-AM" w:eastAsia="ru-RU"/>
        </w:rPr>
        <w:t xml:space="preserve">«հանցանք կամ քրեական օրենսդրությամբ նախատեսված արարք կատարած անձի վիճակն այլ կերպ բարելավող օրենսդրությունն ունի հետադարձ ուժ, եթե դա նախատեսված է օրենքով» դրույթը դատապարտյալ </w:t>
      </w:r>
      <w:r w:rsidR="009B6CB5" w:rsidRPr="009A7247">
        <w:rPr>
          <w:rFonts w:ascii="GHEA Mariam" w:eastAsia="MS Mincho" w:hAnsi="GHEA Mariam" w:cs="Sylfaen"/>
          <w:sz w:val="24"/>
          <w:szCs w:val="24"/>
          <w:lang w:val="hy-AM" w:eastAsia="ru-RU"/>
        </w:rPr>
        <w:t>Ա</w:t>
      </w:r>
      <w:r w:rsidR="009B6CB5" w:rsidRPr="009A7247">
        <w:rPr>
          <w:rFonts w:ascii="Cambria Math" w:eastAsia="MS Mincho" w:hAnsi="Cambria Math" w:cs="Cambria Math"/>
          <w:sz w:val="24"/>
          <w:szCs w:val="24"/>
          <w:lang w:val="hy-AM" w:eastAsia="ru-RU"/>
        </w:rPr>
        <w:t>․</w:t>
      </w:r>
      <w:r w:rsidR="009B6CB5" w:rsidRPr="009A7247">
        <w:rPr>
          <w:rFonts w:ascii="GHEA Mariam" w:eastAsia="MS Mincho" w:hAnsi="GHEA Mariam" w:cs="Sylfaen"/>
          <w:sz w:val="24"/>
          <w:szCs w:val="24"/>
          <w:lang w:val="hy-AM" w:eastAsia="ru-RU"/>
        </w:rPr>
        <w:t>Մովսիսյանի</w:t>
      </w:r>
      <w:r w:rsidRPr="009A7247">
        <w:rPr>
          <w:rFonts w:ascii="GHEA Mariam" w:eastAsia="MS Mincho" w:hAnsi="GHEA Mariam" w:cs="Sylfaen"/>
          <w:sz w:val="24"/>
          <w:szCs w:val="24"/>
          <w:lang w:val="hy-AM" w:eastAsia="ru-RU"/>
        </w:rPr>
        <w:t xml:space="preserve"> նկատմամբ կիրառելի չէ, քանի որ վերջինիս կողմից հանցանքը կատարելու պահին (20</w:t>
      </w:r>
      <w:r w:rsidR="009B6CB5" w:rsidRPr="009A7247">
        <w:rPr>
          <w:rFonts w:ascii="GHEA Mariam" w:eastAsia="MS Mincho" w:hAnsi="GHEA Mariam" w:cs="Sylfaen"/>
          <w:sz w:val="24"/>
          <w:szCs w:val="24"/>
          <w:lang w:val="hy-AM" w:eastAsia="ru-RU"/>
        </w:rPr>
        <w:t>21</w:t>
      </w:r>
      <w:r w:rsidRPr="009A7247">
        <w:rPr>
          <w:rFonts w:ascii="GHEA Mariam" w:eastAsia="MS Mincho" w:hAnsi="GHEA Mariam" w:cs="Sylfaen"/>
          <w:sz w:val="24"/>
          <w:szCs w:val="24"/>
          <w:lang w:val="hy-AM" w:eastAsia="ru-RU"/>
        </w:rPr>
        <w:t xml:space="preserve"> թվականի </w:t>
      </w:r>
      <w:r w:rsidR="009B6CB5" w:rsidRPr="009A7247">
        <w:rPr>
          <w:rFonts w:ascii="GHEA Mariam" w:eastAsia="MS Mincho" w:hAnsi="GHEA Mariam" w:cs="Sylfaen"/>
          <w:sz w:val="24"/>
          <w:szCs w:val="24"/>
          <w:lang w:val="hy-AM" w:eastAsia="ru-RU"/>
        </w:rPr>
        <w:t>նոյեմբերի 23</w:t>
      </w:r>
      <w:r w:rsidRPr="009A7247">
        <w:rPr>
          <w:rFonts w:ascii="GHEA Mariam" w:eastAsia="MS Mincho" w:hAnsi="GHEA Mariam" w:cs="Sylfaen"/>
          <w:sz w:val="24"/>
          <w:szCs w:val="24"/>
          <w:lang w:val="hy-AM" w:eastAsia="ru-RU"/>
        </w:rPr>
        <w:t>-ին) գործող կարգի համաձայն` անձի վիճակը բարելավող օրենսդրության հետադարձ ուժի հարցում սահմանափակումներ նախատեսված չեն եղել։ Հետևաբար, դատապարտյալի նկատմամբ կիրառելի է ՀՀ նախկին քրեական օրենսգրքի 13-րդ հոդվածի 1-ին մասով սահմանված կանոնը, համաձայն որի՝ «Արարքի հանցավորությունը վերացնող, պատիժը մեղմացնող կամ հանցանք կատարած անձի վիճակն այլ կերպ բարելավող օրենքը հետադարձ ուժ ունի, այսինքն՝ տարածվում է մինչև այդ օրենքն ուժի մեջ մտնելը համապատասխան արարք կատարած անձանց, այդ թվում՝ այն անձանց վրա, ովքեր կրում են պատիժը կամ կրել են դա, սակայն ունեն դատվածություն»:</w:t>
      </w:r>
      <w:r w:rsidR="00FC2594" w:rsidRPr="009A7247">
        <w:rPr>
          <w:rFonts w:ascii="GHEA Mariam" w:eastAsia="MS Mincho" w:hAnsi="GHEA Mariam" w:cs="Sylfaen"/>
          <w:sz w:val="24"/>
          <w:szCs w:val="24"/>
          <w:lang w:val="hy-AM" w:eastAsia="ru-RU"/>
        </w:rPr>
        <w:t xml:space="preserve"> </w:t>
      </w:r>
    </w:p>
    <w:p w14:paraId="5B6EC6B1" w14:textId="6FFEC0CB" w:rsidR="00197851" w:rsidRPr="009A7247" w:rsidRDefault="00197851" w:rsidP="005B6B34">
      <w:pPr>
        <w:tabs>
          <w:tab w:val="left" w:pos="540"/>
          <w:tab w:val="left" w:pos="630"/>
          <w:tab w:val="left" w:pos="990"/>
        </w:tabs>
        <w:spacing w:line="360" w:lineRule="auto"/>
        <w:ind w:right="-2" w:firstLine="567"/>
        <w:contextualSpacing/>
        <w:jc w:val="both"/>
        <w:rPr>
          <w:rFonts w:ascii="GHEA Mariam" w:eastAsia="MS Mincho" w:hAnsi="GHEA Mariam"/>
          <w:b/>
          <w:sz w:val="24"/>
          <w:szCs w:val="24"/>
          <w:u w:val="single"/>
          <w:lang w:val="hy-AM" w:eastAsia="ru-RU"/>
        </w:rPr>
      </w:pPr>
      <w:r w:rsidRPr="009A7247">
        <w:rPr>
          <w:rFonts w:ascii="GHEA Mariam" w:eastAsia="Times New Roman" w:hAnsi="GHEA Mariam" w:cs="Cambria Math"/>
          <w:sz w:val="24"/>
          <w:szCs w:val="24"/>
          <w:lang w:val="hy-AM" w:eastAsia="ru-RU"/>
        </w:rPr>
        <w:t>5</w:t>
      </w:r>
      <w:r w:rsidRPr="009A7247">
        <w:rPr>
          <w:rFonts w:ascii="Cambria Math" w:eastAsia="Times New Roman" w:hAnsi="Cambria Math" w:cs="Cambria Math"/>
          <w:sz w:val="24"/>
          <w:szCs w:val="24"/>
          <w:lang w:val="hy-AM" w:eastAsia="ru-RU"/>
        </w:rPr>
        <w:t>․</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GHEA Mariam"/>
          <w:sz w:val="24"/>
          <w:szCs w:val="24"/>
          <w:lang w:val="hy-AM" w:eastAsia="ru-RU"/>
        </w:rPr>
        <w:t>Բողոքաբերը</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GHEA Mariam"/>
          <w:sz w:val="24"/>
          <w:szCs w:val="24"/>
          <w:lang w:val="hy-AM" w:eastAsia="ru-RU"/>
        </w:rPr>
        <w:t>նշել</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GHEA Mariam"/>
          <w:sz w:val="24"/>
          <w:szCs w:val="24"/>
          <w:lang w:val="hy-AM" w:eastAsia="ru-RU"/>
        </w:rPr>
        <w:t>է</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GHEA Mariam"/>
          <w:sz w:val="24"/>
          <w:szCs w:val="24"/>
          <w:lang w:val="hy-AM" w:eastAsia="ru-RU"/>
        </w:rPr>
        <w:t>որ</w:t>
      </w:r>
      <w:r w:rsidRPr="009A7247">
        <w:rPr>
          <w:rFonts w:ascii="GHEA Mariam" w:eastAsia="Times New Roman" w:hAnsi="GHEA Mariam"/>
          <w:sz w:val="24"/>
          <w:szCs w:val="24"/>
          <w:lang w:val="hy-AM" w:eastAsia="ru-RU"/>
        </w:rPr>
        <w:t xml:space="preserve"> թեև տուգանքը վճարելուց խուսափելու դեպքում տուգանքի չափին համարժեք գույք բռնագանձելու իրավական ընթացակարգ ՀՀ նախկին քրեական օրենսգրքով սահմանված չի եղել, սակայն նշված կարգավորումն անհրաժեշտ է դիտարկել որպես հանցանք կատարած անձի իրավական վիճակն այլ կերպ բարելավող օրենք՝ նկատի ունենալով նաև, որ տվյալ ընթացակարգը դուրս է պատիժների համակարգից և ինքնին պատժատեսակ չի համարվում։</w:t>
      </w:r>
      <w:r w:rsidR="005B6B34" w:rsidRPr="009A7247">
        <w:rPr>
          <w:rFonts w:ascii="GHEA Mariam" w:eastAsia="MS Mincho" w:hAnsi="GHEA Mariam"/>
          <w:b/>
          <w:sz w:val="24"/>
          <w:szCs w:val="24"/>
          <w:u w:val="single"/>
          <w:lang w:val="hy-AM" w:eastAsia="ru-RU"/>
        </w:rPr>
        <w:t xml:space="preserve"> </w:t>
      </w:r>
      <w:r w:rsidRPr="009A7247">
        <w:rPr>
          <w:rFonts w:ascii="GHEA Mariam" w:eastAsia="Times New Roman" w:hAnsi="GHEA Mariam"/>
          <w:sz w:val="24"/>
          <w:szCs w:val="24"/>
          <w:lang w:val="hy-AM" w:eastAsia="ru-RU"/>
        </w:rPr>
        <w:t xml:space="preserve">Բողոքաբերի պնդմամբ՝ քանի որ ՀՀ քրեական օրենսգրքով տուգանքը վճարելուց խուսափելու դեպքում այն այլևս հանրային աշխատանքներով չի փոխարինվում, իրավակիրառողին այլ տարբերակ չի մնում, քան հանրային աշխատանքների փոխարեն նշանակել ազատազրկում՝ նկատի ունենալով ՀՀ նախկին քրեական </w:t>
      </w:r>
      <w:r w:rsidRPr="009A7247">
        <w:rPr>
          <w:rFonts w:ascii="GHEA Mariam" w:eastAsia="Times New Roman" w:hAnsi="GHEA Mariam"/>
          <w:sz w:val="24"/>
          <w:szCs w:val="24"/>
          <w:lang w:val="hy-AM" w:eastAsia="ru-RU"/>
        </w:rPr>
        <w:lastRenderedPageBreak/>
        <w:t xml:space="preserve">օրենսգրքի 54-րդ հոդվածի 5-րդ մասի պահանջները։ </w:t>
      </w:r>
      <w:r w:rsidRPr="009A7247">
        <w:rPr>
          <w:rFonts w:ascii="GHEA Mariam" w:eastAsia="Times New Roman" w:hAnsi="GHEA Mariam" w:cs="Arial"/>
          <w:sz w:val="24"/>
          <w:szCs w:val="24"/>
          <w:lang w:val="hy-AM" w:eastAsia="ru-RU"/>
        </w:rPr>
        <w:t>Հետևաբար,</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Arial"/>
          <w:sz w:val="24"/>
          <w:szCs w:val="24"/>
          <w:lang w:val="hy-AM" w:eastAsia="ru-RU"/>
        </w:rPr>
        <w:t>ՀՀ</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Arial"/>
          <w:sz w:val="24"/>
          <w:szCs w:val="24"/>
          <w:lang w:val="hy-AM" w:eastAsia="ru-RU"/>
        </w:rPr>
        <w:t>քրեական</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Arial"/>
          <w:sz w:val="24"/>
          <w:szCs w:val="24"/>
          <w:lang w:val="hy-AM" w:eastAsia="ru-RU"/>
        </w:rPr>
        <w:t>օրենսգրքով</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Arial"/>
          <w:sz w:val="24"/>
          <w:szCs w:val="24"/>
          <w:lang w:val="hy-AM" w:eastAsia="ru-RU"/>
        </w:rPr>
        <w:t>նախատեսված</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Arial"/>
          <w:sz w:val="24"/>
          <w:szCs w:val="24"/>
          <w:lang w:val="hy-AM" w:eastAsia="ru-RU"/>
        </w:rPr>
        <w:t>նոր</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Arial"/>
          <w:sz w:val="24"/>
          <w:szCs w:val="24"/>
          <w:lang w:val="hy-AM" w:eastAsia="ru-RU"/>
        </w:rPr>
        <w:t>ընթացակարգն</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Arial"/>
          <w:sz w:val="24"/>
          <w:szCs w:val="24"/>
          <w:lang w:val="hy-AM" w:eastAsia="ru-RU"/>
        </w:rPr>
        <w:t>անձի</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Arial"/>
          <w:sz w:val="24"/>
          <w:szCs w:val="24"/>
          <w:lang w:val="hy-AM" w:eastAsia="ru-RU"/>
        </w:rPr>
        <w:t>իրավական</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Arial"/>
          <w:sz w:val="24"/>
          <w:szCs w:val="24"/>
          <w:lang w:val="hy-AM" w:eastAsia="ru-RU"/>
        </w:rPr>
        <w:t>վիճակն</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Arial"/>
          <w:sz w:val="24"/>
          <w:szCs w:val="24"/>
          <w:lang w:val="hy-AM" w:eastAsia="ru-RU"/>
        </w:rPr>
        <w:t>այլ</w:t>
      </w:r>
      <w:r w:rsidRPr="009A7247">
        <w:rPr>
          <w:rFonts w:ascii="GHEA Mariam" w:eastAsia="Times New Roman" w:hAnsi="GHEA Mariam"/>
          <w:sz w:val="24"/>
          <w:szCs w:val="24"/>
          <w:lang w:val="hy-AM" w:eastAsia="ru-RU"/>
        </w:rPr>
        <w:t xml:space="preserve"> </w:t>
      </w:r>
      <w:r w:rsidRPr="009A7247">
        <w:rPr>
          <w:rFonts w:ascii="GHEA Mariam" w:eastAsia="Times New Roman" w:hAnsi="GHEA Mariam" w:cs="Arial"/>
          <w:sz w:val="24"/>
          <w:szCs w:val="24"/>
          <w:lang w:val="hy-AM" w:eastAsia="ru-RU"/>
        </w:rPr>
        <w:t>կ</w:t>
      </w:r>
      <w:r w:rsidRPr="009A7247">
        <w:rPr>
          <w:rFonts w:ascii="GHEA Mariam" w:eastAsia="Times New Roman" w:hAnsi="GHEA Mariam"/>
          <w:sz w:val="24"/>
          <w:szCs w:val="24"/>
          <w:lang w:val="hy-AM" w:eastAsia="ru-RU"/>
        </w:rPr>
        <w:t xml:space="preserve">երպ բարելավող օրենք է, քանի որ ինքնին այլընտրանք է դառնում ազատության իրավունքի սահմանափակմանը, ինչն ավելի մեծ արժեք է։ </w:t>
      </w:r>
    </w:p>
    <w:p w14:paraId="43C95A5A" w14:textId="42198D9E" w:rsidR="00197851" w:rsidRPr="009A7247" w:rsidRDefault="00820251" w:rsidP="00197851">
      <w:pPr>
        <w:tabs>
          <w:tab w:val="left" w:pos="540"/>
          <w:tab w:val="left" w:pos="630"/>
          <w:tab w:val="left" w:pos="990"/>
        </w:tabs>
        <w:spacing w:line="360" w:lineRule="auto"/>
        <w:ind w:right="-2" w:firstLine="567"/>
        <w:contextualSpacing/>
        <w:jc w:val="both"/>
        <w:rPr>
          <w:rFonts w:ascii="GHEA Mariam" w:eastAsia="Times New Roman" w:hAnsi="GHEA Mariam"/>
          <w:sz w:val="24"/>
          <w:szCs w:val="24"/>
          <w:lang w:val="hy-AM" w:eastAsia="ru-RU"/>
        </w:rPr>
      </w:pPr>
      <w:r w:rsidRPr="009A7247">
        <w:rPr>
          <w:rFonts w:ascii="GHEA Mariam" w:eastAsia="Times New Roman" w:hAnsi="GHEA Mariam"/>
          <w:sz w:val="24"/>
          <w:szCs w:val="24"/>
          <w:lang w:val="hy-AM" w:eastAsia="ru-RU"/>
        </w:rPr>
        <w:t>5</w:t>
      </w:r>
      <w:r w:rsidR="00197851" w:rsidRPr="009A7247">
        <w:rPr>
          <w:rFonts w:ascii="Cambria Math" w:eastAsia="Times New Roman" w:hAnsi="Cambria Math" w:cs="Cambria Math"/>
          <w:sz w:val="24"/>
          <w:szCs w:val="24"/>
          <w:lang w:val="hy-AM" w:eastAsia="ru-RU"/>
        </w:rPr>
        <w:t>․</w:t>
      </w:r>
      <w:r w:rsidR="00197851" w:rsidRPr="009A7247">
        <w:rPr>
          <w:rFonts w:ascii="GHEA Mariam" w:eastAsia="Times New Roman" w:hAnsi="GHEA Mariam"/>
          <w:sz w:val="24"/>
          <w:szCs w:val="24"/>
          <w:lang w:val="hy-AM" w:eastAsia="ru-RU"/>
        </w:rPr>
        <w:t>1</w:t>
      </w:r>
      <w:r w:rsidR="00197851" w:rsidRPr="009A7247">
        <w:rPr>
          <w:rFonts w:ascii="Cambria Math" w:eastAsia="Times New Roman" w:hAnsi="Cambria Math" w:cs="Cambria Math"/>
          <w:sz w:val="24"/>
          <w:szCs w:val="24"/>
          <w:lang w:val="hy-AM" w:eastAsia="ru-RU"/>
        </w:rPr>
        <w:t>․</w:t>
      </w:r>
      <w:r w:rsidR="00197851" w:rsidRPr="009A7247">
        <w:rPr>
          <w:rFonts w:ascii="GHEA Mariam" w:eastAsia="Times New Roman" w:hAnsi="GHEA Mariam"/>
          <w:sz w:val="24"/>
          <w:szCs w:val="24"/>
          <w:lang w:val="hy-AM" w:eastAsia="ru-RU"/>
        </w:rPr>
        <w:t xml:space="preserve"> Բողոքի հեղինակն ընդգծել է նաև, որ եթե իրավակիրառողը՝ տվյալ դեպքում դատարանը, այն դիրքորոշմանն է, որ ՀՀ քրեական օրենսգրքի 59-րդ հոդվածի 8-րդ մասով սահմանված տուգանքը հանրային աշխատանքներով փոխարինելու վերաբերյալ պայմաններն անձի իրավական վիճակը բարելավող են, և ՀՀ նախկին քրեական օրենսգրքով նախատեսված տուգանքը վճարելուց խուսափելու դեպքում այն հանրային աշխատանքներով փոխարինելու իրավակարգավորումներն այլևս չեն գործում, ապա այս համատեքստում ևս դատարանը պետք է կիրառեր նոր քրեական օրենսգրքով նախատեսված ընթացակարգը և տուգանքի չափին համարժեք գույք բռնագանձելու որոշում կայացներ</w:t>
      </w:r>
      <w:r w:rsidR="00197851" w:rsidRPr="009A7247">
        <w:rPr>
          <w:rFonts w:ascii="Cambria Math" w:eastAsia="Times New Roman" w:hAnsi="Cambria Math" w:cs="Cambria Math"/>
          <w:sz w:val="24"/>
          <w:szCs w:val="24"/>
          <w:lang w:val="hy-AM" w:eastAsia="ru-RU"/>
        </w:rPr>
        <w:t>․</w:t>
      </w:r>
      <w:r w:rsidR="00197851" w:rsidRPr="009A7247">
        <w:rPr>
          <w:rFonts w:ascii="GHEA Mariam" w:eastAsia="Times New Roman" w:hAnsi="GHEA Mariam"/>
          <w:sz w:val="24"/>
          <w:szCs w:val="24"/>
          <w:lang w:val="hy-AM" w:eastAsia="ru-RU"/>
        </w:rPr>
        <w:t xml:space="preserve"> այն չկիրառելով՝ դատարանը հարկադրված է լինելու ազատազրկման ձևով պատիժ նշանակել՝ հիմք ընդունելով այն, որ հանրային աշխատանքներով փոխարինելու կառուցակարգն այլևս չի գործում։</w:t>
      </w:r>
    </w:p>
    <w:p w14:paraId="70ADDFA5" w14:textId="6962B9C2" w:rsidR="00820251" w:rsidRPr="009A7247" w:rsidRDefault="00820251" w:rsidP="00820251">
      <w:pPr>
        <w:tabs>
          <w:tab w:val="left" w:pos="540"/>
          <w:tab w:val="left" w:pos="630"/>
          <w:tab w:val="left" w:pos="990"/>
        </w:tabs>
        <w:spacing w:line="360" w:lineRule="auto"/>
        <w:ind w:right="-2" w:firstLine="567"/>
        <w:contextualSpacing/>
        <w:jc w:val="both"/>
        <w:rPr>
          <w:rFonts w:ascii="GHEA Mariam" w:eastAsia="Times New Roman" w:hAnsi="GHEA Mariam"/>
          <w:sz w:val="24"/>
          <w:szCs w:val="24"/>
          <w:shd w:val="clear" w:color="auto" w:fill="FFFFFF"/>
          <w:lang w:val="hy-AM"/>
        </w:rPr>
      </w:pPr>
      <w:r w:rsidRPr="009A7247">
        <w:rPr>
          <w:rFonts w:ascii="GHEA Mariam" w:eastAsia="Times New Roman" w:hAnsi="GHEA Mariam" w:cs="Sylfaen"/>
          <w:sz w:val="24"/>
          <w:szCs w:val="24"/>
          <w:lang w:val="hy-AM" w:eastAsia="ru-RU"/>
        </w:rPr>
        <w:t>6</w:t>
      </w:r>
      <w:r w:rsidR="005B6B34" w:rsidRPr="009A7247">
        <w:rPr>
          <w:rFonts w:ascii="Cambria Math" w:eastAsia="Times New Roman" w:hAnsi="Cambria Math" w:cs="Cambria Math"/>
          <w:sz w:val="24"/>
          <w:szCs w:val="24"/>
          <w:lang w:val="hy-AM" w:eastAsia="ru-RU"/>
        </w:rPr>
        <w:t>․</w:t>
      </w:r>
      <w:r w:rsidR="005B6B34" w:rsidRPr="009A7247">
        <w:rPr>
          <w:rFonts w:ascii="GHEA Mariam" w:eastAsia="Times New Roman" w:hAnsi="GHEA Mariam" w:cs="Sylfaen"/>
          <w:sz w:val="24"/>
          <w:szCs w:val="24"/>
          <w:lang w:val="hy-AM" w:eastAsia="ru-RU"/>
        </w:rPr>
        <w:t xml:space="preserve"> Բողոքաբերը փաստարկել է նաև, որ </w:t>
      </w:r>
      <w:r w:rsidR="005B6B34" w:rsidRPr="009A7247">
        <w:rPr>
          <w:rFonts w:ascii="GHEA Mariam" w:eastAsia="Times New Roman" w:hAnsi="GHEA Mariam"/>
          <w:sz w:val="24"/>
          <w:szCs w:val="24"/>
          <w:lang w:val="hy-AM"/>
        </w:rPr>
        <w:t xml:space="preserve">տուգանքը վճարելուց խուսափելու դեպքում դրա չափին համարժեք գույք բռնագանձելու իրավակարգավորումը որպես անձի վիճակն </w:t>
      </w:r>
      <w:r w:rsidR="005B6B34" w:rsidRPr="009A7247">
        <w:rPr>
          <w:rFonts w:ascii="GHEA Mariam" w:eastAsia="Times New Roman" w:hAnsi="GHEA Mariam"/>
          <w:sz w:val="24"/>
          <w:szCs w:val="24"/>
          <w:shd w:val="clear" w:color="auto" w:fill="FFFFFF"/>
          <w:lang w:val="hy-AM"/>
        </w:rPr>
        <w:t>այլ կերպ վատթարացնող օրենք դիտարկելու պայմաններում,</w:t>
      </w:r>
      <w:r w:rsidR="005B6B34" w:rsidRPr="009A7247">
        <w:rPr>
          <w:rFonts w:ascii="GHEA Mariam" w:eastAsia="Times New Roman" w:hAnsi="GHEA Mariam"/>
          <w:sz w:val="24"/>
          <w:szCs w:val="24"/>
          <w:lang w:val="hy-AM"/>
        </w:rPr>
        <w:t xml:space="preserve"> տուգանք պատժատեսակի կատարումը գործնականում դառնալու է անհնարին՝ մինչև 2022 թվականի հուլիսի 1-ը հանցանք կատարած անձանց նկատմամբ, մինչդեռ քրեական օրենսդրությունում այս փոփոխության կատարումը ոչ թե նման նպատակ է հետապնդում, այլ կոչված է տուգանքի դատապարտված անձի վիճակն առանց </w:t>
      </w:r>
      <w:r w:rsidR="005B6B34" w:rsidRPr="009A7247">
        <w:rPr>
          <w:rFonts w:ascii="GHEA Mariam" w:eastAsia="Times New Roman" w:hAnsi="GHEA Mariam"/>
          <w:sz w:val="24"/>
          <w:szCs w:val="24"/>
          <w:shd w:val="clear" w:color="auto" w:fill="FFFFFF"/>
          <w:lang w:val="hy-AM"/>
        </w:rPr>
        <w:t>այլ կերպ վատթարացնելու ապահովել նշված պատժատեսակի կատարումը։</w:t>
      </w:r>
    </w:p>
    <w:p w14:paraId="09DA9A18" w14:textId="2ABCEEA7" w:rsidR="001B513C" w:rsidRPr="009A7247" w:rsidRDefault="00820251" w:rsidP="00385AA2">
      <w:pPr>
        <w:tabs>
          <w:tab w:val="left" w:pos="540"/>
          <w:tab w:val="left" w:pos="630"/>
          <w:tab w:val="left" w:pos="990"/>
        </w:tabs>
        <w:spacing w:line="360" w:lineRule="auto"/>
        <w:ind w:right="-2" w:firstLine="567"/>
        <w:contextualSpacing/>
        <w:jc w:val="both"/>
        <w:rPr>
          <w:rFonts w:ascii="GHEA Mariam" w:eastAsia="Times New Roman" w:hAnsi="GHEA Mariam" w:cs="Sylfaen"/>
          <w:color w:val="FF0000"/>
          <w:sz w:val="24"/>
          <w:szCs w:val="24"/>
          <w:lang w:val="fr-FR" w:eastAsia="ru-RU"/>
        </w:rPr>
      </w:pPr>
      <w:r w:rsidRPr="009A7247">
        <w:rPr>
          <w:rFonts w:ascii="GHEA Mariam" w:hAnsi="GHEA Mariam" w:cs="Cambria Math"/>
          <w:sz w:val="24"/>
          <w:szCs w:val="24"/>
          <w:lang w:val="hy-AM"/>
        </w:rPr>
        <w:t>7</w:t>
      </w:r>
      <w:r w:rsidR="002F2368" w:rsidRPr="009A7247">
        <w:rPr>
          <w:rFonts w:ascii="GHEA Mariam" w:hAnsi="GHEA Mariam" w:cs="Cambria Math"/>
          <w:sz w:val="24"/>
          <w:szCs w:val="24"/>
          <w:lang w:val="hy-AM"/>
        </w:rPr>
        <w:t xml:space="preserve">. </w:t>
      </w:r>
      <w:r w:rsidR="004840D5" w:rsidRPr="009A7247">
        <w:rPr>
          <w:rFonts w:ascii="GHEA Mariam" w:hAnsi="GHEA Mariam"/>
          <w:sz w:val="24"/>
          <w:szCs w:val="24"/>
          <w:lang w:val="hy-AM"/>
        </w:rPr>
        <w:t xml:space="preserve">Արդյունքում բողոքաբերը խնդրել է </w:t>
      </w:r>
      <w:r w:rsidR="00523856" w:rsidRPr="009A7247">
        <w:rPr>
          <w:rFonts w:ascii="GHEA Mariam" w:eastAsia="Times New Roman" w:hAnsi="GHEA Mariam" w:cs="Times Armenian"/>
          <w:sz w:val="24"/>
          <w:szCs w:val="24"/>
          <w:lang w:val="hy-AM" w:eastAsia="ru-RU"/>
        </w:rPr>
        <w:t>Ա</w:t>
      </w:r>
      <w:r w:rsidR="00DD221B" w:rsidRPr="009A7247">
        <w:rPr>
          <w:rFonts w:ascii="GHEA Mariam" w:eastAsia="Times New Roman" w:hAnsi="GHEA Mariam" w:cs="Times Armenian"/>
          <w:sz w:val="24"/>
          <w:szCs w:val="24"/>
          <w:lang w:val="hy-AM" w:eastAsia="ru-RU"/>
        </w:rPr>
        <w:t xml:space="preserve">ռաջին </w:t>
      </w:r>
      <w:r w:rsidR="00523856" w:rsidRPr="009A7247">
        <w:rPr>
          <w:rFonts w:ascii="GHEA Mariam" w:eastAsia="Times New Roman" w:hAnsi="GHEA Mariam" w:cs="Sylfaen"/>
          <w:sz w:val="24"/>
          <w:szCs w:val="24"/>
          <w:lang w:val="hy-AM" w:eastAsia="ru-RU"/>
        </w:rPr>
        <w:t>ատյանի</w:t>
      </w:r>
      <w:r w:rsidR="00DD221B" w:rsidRPr="009A7247">
        <w:rPr>
          <w:rFonts w:ascii="GHEA Mariam" w:eastAsia="Times New Roman" w:hAnsi="GHEA Mariam" w:cs="Sylfaen"/>
          <w:sz w:val="24"/>
          <w:szCs w:val="24"/>
          <w:lang w:val="hy-AM" w:eastAsia="ru-RU"/>
        </w:rPr>
        <w:t xml:space="preserve"> դատարանի</w:t>
      </w:r>
      <w:r w:rsidR="00DD221B" w:rsidRPr="009A7247">
        <w:rPr>
          <w:rFonts w:ascii="GHEA Mariam" w:eastAsia="Times New Roman" w:hAnsi="GHEA Mariam" w:cs="Arial"/>
          <w:sz w:val="24"/>
          <w:szCs w:val="24"/>
          <w:lang w:val="hy-AM" w:eastAsia="ru-RU"/>
        </w:rPr>
        <w:t xml:space="preserve"> </w:t>
      </w:r>
      <w:r w:rsidR="00DD221B" w:rsidRPr="009A7247">
        <w:rPr>
          <w:rFonts w:ascii="GHEA Mariam" w:eastAsia="MS Mincho" w:hAnsi="GHEA Mariam"/>
          <w:sz w:val="24"/>
          <w:szCs w:val="24"/>
          <w:lang w:val="hy-AM" w:eastAsia="ru-RU"/>
        </w:rPr>
        <w:t>202</w:t>
      </w:r>
      <w:r w:rsidR="00B36CAA" w:rsidRPr="009A7247">
        <w:rPr>
          <w:rFonts w:ascii="GHEA Mariam" w:eastAsia="MS Mincho" w:hAnsi="GHEA Mariam"/>
          <w:sz w:val="24"/>
          <w:szCs w:val="24"/>
          <w:lang w:val="hy-AM" w:eastAsia="ru-RU"/>
        </w:rPr>
        <w:t>2</w:t>
      </w:r>
      <w:r w:rsidR="00DD221B" w:rsidRPr="009A7247">
        <w:rPr>
          <w:rFonts w:ascii="GHEA Mariam" w:eastAsia="MS Mincho" w:hAnsi="GHEA Mariam"/>
          <w:sz w:val="24"/>
          <w:szCs w:val="24"/>
          <w:lang w:val="hy-AM" w:eastAsia="ru-RU"/>
        </w:rPr>
        <w:t xml:space="preserve"> թվականի </w:t>
      </w:r>
      <w:r w:rsidR="00B55BF0" w:rsidRPr="009A7247">
        <w:rPr>
          <w:rFonts w:ascii="GHEA Mariam" w:eastAsia="MS Mincho" w:hAnsi="GHEA Mariam"/>
          <w:sz w:val="24"/>
          <w:szCs w:val="24"/>
          <w:lang w:val="hy-AM" w:eastAsia="ru-RU"/>
        </w:rPr>
        <w:t>սեպտեմբերի 29</w:t>
      </w:r>
      <w:r w:rsidR="004C6325" w:rsidRPr="009A7247">
        <w:rPr>
          <w:rFonts w:ascii="GHEA Mariam" w:eastAsia="MS Mincho" w:hAnsi="GHEA Mariam"/>
          <w:sz w:val="24"/>
          <w:szCs w:val="24"/>
          <w:lang w:val="hy-AM" w:eastAsia="ru-RU"/>
        </w:rPr>
        <w:t>–</w:t>
      </w:r>
      <w:r w:rsidR="00DD221B" w:rsidRPr="009A7247">
        <w:rPr>
          <w:rFonts w:ascii="GHEA Mariam" w:eastAsia="MS Mincho" w:hAnsi="GHEA Mariam"/>
          <w:sz w:val="24"/>
          <w:szCs w:val="24"/>
          <w:lang w:val="hy-AM" w:eastAsia="ru-RU"/>
        </w:rPr>
        <w:t xml:space="preserve">ի որոշումն օրինական ուժի մեջ թողնելու մասին </w:t>
      </w:r>
      <w:r w:rsidR="00523856" w:rsidRPr="009A7247">
        <w:rPr>
          <w:rFonts w:ascii="GHEA Mariam" w:eastAsia="MS Mincho" w:hAnsi="GHEA Mariam"/>
          <w:sz w:val="24"/>
          <w:szCs w:val="24"/>
          <w:lang w:val="hy-AM" w:eastAsia="ru-RU"/>
        </w:rPr>
        <w:t>Վ</w:t>
      </w:r>
      <w:r w:rsidR="00DD221B" w:rsidRPr="009A7247">
        <w:rPr>
          <w:rFonts w:ascii="GHEA Mariam" w:eastAsia="MS Mincho" w:hAnsi="GHEA Mariam"/>
          <w:sz w:val="24"/>
          <w:szCs w:val="24"/>
          <w:lang w:val="hy-AM" w:eastAsia="ru-RU"/>
        </w:rPr>
        <w:t>երաքննիչ դատարանի 202</w:t>
      </w:r>
      <w:r w:rsidR="004C6325" w:rsidRPr="009A7247">
        <w:rPr>
          <w:rFonts w:ascii="GHEA Mariam" w:eastAsia="MS Mincho" w:hAnsi="GHEA Mariam"/>
          <w:sz w:val="24"/>
          <w:szCs w:val="24"/>
          <w:lang w:val="hy-AM" w:eastAsia="ru-RU"/>
        </w:rPr>
        <w:t>3</w:t>
      </w:r>
      <w:r w:rsidR="00DD221B" w:rsidRPr="009A7247">
        <w:rPr>
          <w:rFonts w:ascii="GHEA Mariam" w:eastAsia="MS Mincho" w:hAnsi="GHEA Mariam"/>
          <w:sz w:val="24"/>
          <w:szCs w:val="24"/>
          <w:lang w:val="hy-AM" w:eastAsia="ru-RU"/>
        </w:rPr>
        <w:t xml:space="preserve"> թվականի </w:t>
      </w:r>
      <w:r w:rsidR="00B36CAA" w:rsidRPr="009A7247">
        <w:rPr>
          <w:rFonts w:ascii="GHEA Mariam" w:eastAsia="MS Mincho" w:hAnsi="GHEA Mariam"/>
          <w:sz w:val="24"/>
          <w:szCs w:val="24"/>
          <w:lang w:val="hy-AM" w:eastAsia="ru-RU"/>
        </w:rPr>
        <w:t>հունվարի</w:t>
      </w:r>
      <w:r w:rsidR="004C6325" w:rsidRPr="009A7247">
        <w:rPr>
          <w:rFonts w:ascii="GHEA Mariam" w:eastAsia="MS Mincho" w:hAnsi="GHEA Mariam"/>
          <w:sz w:val="24"/>
          <w:szCs w:val="24"/>
          <w:lang w:val="hy-AM" w:eastAsia="ru-RU"/>
        </w:rPr>
        <w:t xml:space="preserve"> </w:t>
      </w:r>
      <w:r w:rsidR="00B55BF0" w:rsidRPr="009A7247">
        <w:rPr>
          <w:rFonts w:ascii="GHEA Mariam" w:eastAsia="MS Mincho" w:hAnsi="GHEA Mariam"/>
          <w:sz w:val="24"/>
          <w:szCs w:val="24"/>
          <w:lang w:val="hy-AM" w:eastAsia="ru-RU"/>
        </w:rPr>
        <w:t>2</w:t>
      </w:r>
      <w:r w:rsidR="00B36CAA" w:rsidRPr="009A7247">
        <w:rPr>
          <w:rFonts w:ascii="GHEA Mariam" w:eastAsia="MS Mincho" w:hAnsi="GHEA Mariam"/>
          <w:sz w:val="24"/>
          <w:szCs w:val="24"/>
          <w:lang w:val="hy-AM" w:eastAsia="ru-RU"/>
        </w:rPr>
        <w:t>6</w:t>
      </w:r>
      <w:r w:rsidR="00DD221B" w:rsidRPr="009A7247">
        <w:rPr>
          <w:rFonts w:ascii="GHEA Mariam" w:eastAsia="MS Mincho" w:hAnsi="GHEA Mariam"/>
          <w:sz w:val="24"/>
          <w:szCs w:val="24"/>
          <w:lang w:val="hy-AM" w:eastAsia="ru-RU"/>
        </w:rPr>
        <w:t>-ի որոշումը</w:t>
      </w:r>
      <w:r w:rsidR="00FC153A" w:rsidRPr="009A7247">
        <w:rPr>
          <w:rFonts w:ascii="GHEA Mariam" w:hAnsi="GHEA Mariam"/>
          <w:sz w:val="24"/>
          <w:szCs w:val="24"/>
          <w:lang w:val="hy-AM"/>
        </w:rPr>
        <w:t xml:space="preserve"> բ</w:t>
      </w:r>
      <w:r w:rsidR="00FC153A" w:rsidRPr="009A7247">
        <w:rPr>
          <w:rFonts w:ascii="GHEA Mariam" w:eastAsia="Times New Roman" w:hAnsi="GHEA Mariam" w:cs="Times Armenian"/>
          <w:sz w:val="24"/>
          <w:szCs w:val="24"/>
          <w:lang w:val="hy-AM" w:eastAsia="ru-RU"/>
        </w:rPr>
        <w:t>եկանել</w:t>
      </w:r>
      <w:r w:rsidRPr="009A7247">
        <w:rPr>
          <w:rFonts w:ascii="GHEA Mariam" w:eastAsia="MS Mincho" w:hAnsi="GHEA Mariam" w:cs="Sylfaen"/>
          <w:sz w:val="24"/>
          <w:szCs w:val="24"/>
          <w:lang w:val="hy-AM" w:eastAsia="ru-RU"/>
        </w:rPr>
        <w:t>՝</w:t>
      </w:r>
      <w:r w:rsidR="00DD221B" w:rsidRPr="009A7247">
        <w:rPr>
          <w:rFonts w:ascii="GHEA Mariam" w:eastAsia="MS Mincho" w:hAnsi="GHEA Mariam" w:cs="Sylfaen"/>
          <w:sz w:val="24"/>
          <w:szCs w:val="24"/>
          <w:lang w:val="hy-AM" w:eastAsia="ru-RU"/>
        </w:rPr>
        <w:t xml:space="preserve"> կայացնել</w:t>
      </w:r>
      <w:r w:rsidRPr="009A7247">
        <w:rPr>
          <w:rFonts w:ascii="GHEA Mariam" w:eastAsia="MS Mincho" w:hAnsi="GHEA Mariam" w:cs="Sylfaen"/>
          <w:sz w:val="24"/>
          <w:szCs w:val="24"/>
          <w:lang w:val="hy-AM" w:eastAsia="ru-RU"/>
        </w:rPr>
        <w:t>ով</w:t>
      </w:r>
      <w:r w:rsidR="00DD221B" w:rsidRPr="009A7247">
        <w:rPr>
          <w:rFonts w:ascii="GHEA Mariam" w:eastAsia="MS Mincho" w:hAnsi="GHEA Mariam" w:cs="Sylfaen"/>
          <w:sz w:val="24"/>
          <w:szCs w:val="24"/>
          <w:lang w:val="hy-AM" w:eastAsia="ru-RU"/>
        </w:rPr>
        <w:t xml:space="preserve"> </w:t>
      </w:r>
      <w:r w:rsidRPr="009A7247">
        <w:rPr>
          <w:rFonts w:ascii="GHEA Mariam" w:eastAsia="MS Mincho" w:hAnsi="GHEA Mariam" w:cs="Sylfaen"/>
          <w:sz w:val="24"/>
          <w:szCs w:val="24"/>
          <w:lang w:val="hy-AM" w:eastAsia="ru-RU"/>
        </w:rPr>
        <w:t xml:space="preserve">փոխարինող </w:t>
      </w:r>
      <w:r w:rsidR="00DD221B" w:rsidRPr="009A7247">
        <w:rPr>
          <w:rFonts w:ascii="GHEA Mariam" w:eastAsia="MS Mincho" w:hAnsi="GHEA Mariam" w:cs="Sylfaen"/>
          <w:sz w:val="24"/>
          <w:szCs w:val="24"/>
          <w:lang w:val="hy-AM" w:eastAsia="ru-RU"/>
        </w:rPr>
        <w:t>դատական ակտ</w:t>
      </w:r>
      <w:r w:rsidRPr="009A7247">
        <w:rPr>
          <w:rFonts w:ascii="GHEA Mariam" w:eastAsia="MS Mincho" w:hAnsi="GHEA Mariam" w:cs="Sylfaen"/>
          <w:sz w:val="24"/>
          <w:szCs w:val="24"/>
          <w:lang w:val="hy-AM" w:eastAsia="ru-RU"/>
        </w:rPr>
        <w:t>, այն է՝</w:t>
      </w:r>
      <w:r w:rsidR="00DD221B" w:rsidRPr="009A7247">
        <w:rPr>
          <w:rFonts w:ascii="GHEA Mariam" w:eastAsia="Times New Roman" w:hAnsi="GHEA Mariam"/>
          <w:sz w:val="24"/>
          <w:szCs w:val="24"/>
          <w:lang w:val="hy-AM" w:eastAsia="ru-RU"/>
        </w:rPr>
        <w:t xml:space="preserve"> </w:t>
      </w:r>
      <w:r w:rsidR="00523856" w:rsidRPr="009A7247">
        <w:rPr>
          <w:rFonts w:ascii="GHEA Mariam" w:eastAsia="Times New Roman" w:hAnsi="GHEA Mariam"/>
          <w:sz w:val="24"/>
          <w:szCs w:val="24"/>
          <w:lang w:val="hy-AM" w:eastAsia="ru-RU"/>
        </w:rPr>
        <w:t xml:space="preserve">բավարարել </w:t>
      </w:r>
      <w:r w:rsidR="00B55BF0" w:rsidRPr="009A7247">
        <w:rPr>
          <w:rFonts w:ascii="GHEA Mariam" w:eastAsia="Times New Roman" w:hAnsi="GHEA Mariam"/>
          <w:sz w:val="24"/>
          <w:szCs w:val="24"/>
          <w:lang w:val="hy-AM" w:eastAsia="ru-RU"/>
        </w:rPr>
        <w:t>Ա</w:t>
      </w:r>
      <w:r w:rsidR="00B55BF0" w:rsidRPr="009A7247">
        <w:rPr>
          <w:rFonts w:ascii="Cambria Math" w:eastAsia="Times New Roman" w:hAnsi="Cambria Math" w:cs="Cambria Math"/>
          <w:sz w:val="24"/>
          <w:szCs w:val="24"/>
          <w:lang w:val="hy-AM" w:eastAsia="ru-RU"/>
        </w:rPr>
        <w:t>․</w:t>
      </w:r>
      <w:r w:rsidR="00B55BF0" w:rsidRPr="009A7247">
        <w:rPr>
          <w:rFonts w:ascii="GHEA Mariam" w:eastAsia="Times New Roman" w:hAnsi="GHEA Mariam" w:cs="GHEA Mariam"/>
          <w:sz w:val="24"/>
          <w:szCs w:val="24"/>
          <w:lang w:val="hy-AM" w:eastAsia="ru-RU"/>
        </w:rPr>
        <w:t>Մովսիսյանի</w:t>
      </w:r>
      <w:r w:rsidR="001C2369" w:rsidRPr="009A7247">
        <w:rPr>
          <w:rFonts w:ascii="GHEA Mariam" w:eastAsia="Times New Roman" w:hAnsi="GHEA Mariam"/>
          <w:sz w:val="24"/>
          <w:szCs w:val="24"/>
          <w:lang w:val="hy-AM" w:eastAsia="ru-RU"/>
        </w:rPr>
        <w:t xml:space="preserve"> </w:t>
      </w:r>
      <w:r w:rsidR="00DD221B" w:rsidRPr="009A7247">
        <w:rPr>
          <w:rFonts w:ascii="GHEA Mariam" w:eastAsia="Times New Roman" w:hAnsi="GHEA Mariam"/>
          <w:sz w:val="24"/>
          <w:szCs w:val="24"/>
          <w:lang w:val="hy-AM" w:eastAsia="ru-RU"/>
        </w:rPr>
        <w:t>նկատմամբ</w:t>
      </w:r>
      <w:r w:rsidR="00DD221B" w:rsidRPr="009A7247">
        <w:rPr>
          <w:rFonts w:ascii="GHEA Mariam" w:eastAsia="Times New Roman" w:hAnsi="GHEA Mariam"/>
          <w:b/>
          <w:sz w:val="24"/>
          <w:szCs w:val="24"/>
          <w:lang w:val="hy-AM" w:eastAsia="ru-RU"/>
        </w:rPr>
        <w:t xml:space="preserve"> </w:t>
      </w:r>
      <w:r w:rsidR="00DD221B" w:rsidRPr="009A7247">
        <w:rPr>
          <w:rFonts w:ascii="GHEA Mariam" w:eastAsia="Times New Roman" w:hAnsi="GHEA Mariam"/>
          <w:sz w:val="24"/>
          <w:szCs w:val="24"/>
          <w:lang w:val="hy-AM" w:eastAsia="ru-RU"/>
        </w:rPr>
        <w:t>նշանակված տուգանք</w:t>
      </w:r>
      <w:r w:rsidR="00DD221B" w:rsidRPr="009A7247">
        <w:rPr>
          <w:rFonts w:ascii="GHEA Mariam" w:eastAsia="Times New Roman" w:hAnsi="GHEA Mariam" w:cs="Sylfaen"/>
          <w:sz w:val="24"/>
          <w:szCs w:val="24"/>
          <w:lang w:val="fr-FR" w:eastAsia="ru-RU"/>
        </w:rPr>
        <w:t xml:space="preserve"> </w:t>
      </w:r>
      <w:proofErr w:type="spellStart"/>
      <w:r w:rsidR="00DD221B" w:rsidRPr="009A7247">
        <w:rPr>
          <w:rFonts w:ascii="GHEA Mariam" w:eastAsia="Times New Roman" w:hAnsi="GHEA Mariam" w:cs="Sylfaen"/>
          <w:sz w:val="24"/>
          <w:szCs w:val="24"/>
          <w:lang w:val="fr-FR" w:eastAsia="ru-RU"/>
        </w:rPr>
        <w:t>պատժատեսակին</w:t>
      </w:r>
      <w:proofErr w:type="spellEnd"/>
      <w:r w:rsidR="00DD221B" w:rsidRPr="009A7247">
        <w:rPr>
          <w:rFonts w:ascii="GHEA Mariam" w:eastAsia="Times New Roman" w:hAnsi="GHEA Mariam" w:cs="Sylfaen"/>
          <w:sz w:val="24"/>
          <w:szCs w:val="24"/>
          <w:lang w:val="fr-FR" w:eastAsia="ru-RU"/>
        </w:rPr>
        <w:t xml:space="preserve"> </w:t>
      </w:r>
      <w:proofErr w:type="spellStart"/>
      <w:r w:rsidR="00DD221B" w:rsidRPr="009A7247">
        <w:rPr>
          <w:rFonts w:ascii="GHEA Mariam" w:eastAsia="Times New Roman" w:hAnsi="GHEA Mariam" w:cs="Sylfaen"/>
          <w:sz w:val="24"/>
          <w:szCs w:val="24"/>
          <w:lang w:val="fr-FR" w:eastAsia="ru-RU"/>
        </w:rPr>
        <w:t>համարժեք</w:t>
      </w:r>
      <w:proofErr w:type="spellEnd"/>
      <w:r w:rsidR="00DD221B" w:rsidRPr="009A7247">
        <w:rPr>
          <w:rFonts w:ascii="GHEA Mariam" w:eastAsia="Times New Roman" w:hAnsi="GHEA Mariam" w:cs="Sylfaen"/>
          <w:sz w:val="24"/>
          <w:szCs w:val="24"/>
          <w:lang w:val="fr-FR" w:eastAsia="ru-RU"/>
        </w:rPr>
        <w:t xml:space="preserve"> </w:t>
      </w:r>
      <w:proofErr w:type="spellStart"/>
      <w:r w:rsidR="00DD221B" w:rsidRPr="009A7247">
        <w:rPr>
          <w:rFonts w:ascii="GHEA Mariam" w:eastAsia="Times New Roman" w:hAnsi="GHEA Mariam" w:cs="Sylfaen"/>
          <w:sz w:val="24"/>
          <w:szCs w:val="24"/>
          <w:lang w:val="fr-FR" w:eastAsia="ru-RU"/>
        </w:rPr>
        <w:t>գույք</w:t>
      </w:r>
      <w:proofErr w:type="spellEnd"/>
      <w:r w:rsidR="00DD221B" w:rsidRPr="009A7247">
        <w:rPr>
          <w:rFonts w:ascii="GHEA Mariam" w:eastAsia="Times New Roman" w:hAnsi="GHEA Mariam" w:cs="Sylfaen"/>
          <w:sz w:val="24"/>
          <w:szCs w:val="24"/>
          <w:lang w:val="fr-FR" w:eastAsia="ru-RU"/>
        </w:rPr>
        <w:t xml:space="preserve"> </w:t>
      </w:r>
      <w:proofErr w:type="spellStart"/>
      <w:r w:rsidR="00DD221B" w:rsidRPr="009A7247">
        <w:rPr>
          <w:rFonts w:ascii="GHEA Mariam" w:eastAsia="Times New Roman" w:hAnsi="GHEA Mariam" w:cs="Sylfaen"/>
          <w:sz w:val="24"/>
          <w:szCs w:val="24"/>
          <w:lang w:val="fr-FR" w:eastAsia="ru-RU"/>
        </w:rPr>
        <w:t>բռնագա</w:t>
      </w:r>
      <w:r w:rsidR="000236AF" w:rsidRPr="009A7247">
        <w:rPr>
          <w:rFonts w:ascii="GHEA Mariam" w:eastAsia="Times New Roman" w:hAnsi="GHEA Mariam" w:cs="Sylfaen"/>
          <w:sz w:val="24"/>
          <w:szCs w:val="24"/>
          <w:lang w:val="fr-FR" w:eastAsia="ru-RU"/>
        </w:rPr>
        <w:t>նձելու</w:t>
      </w:r>
      <w:proofErr w:type="spellEnd"/>
      <w:r w:rsidR="000236AF" w:rsidRPr="009A7247">
        <w:rPr>
          <w:rFonts w:ascii="GHEA Mariam" w:eastAsia="Times New Roman" w:hAnsi="GHEA Mariam" w:cs="Sylfaen"/>
          <w:sz w:val="24"/>
          <w:szCs w:val="24"/>
          <w:lang w:val="fr-FR" w:eastAsia="ru-RU"/>
        </w:rPr>
        <w:t xml:space="preserve"> </w:t>
      </w:r>
      <w:proofErr w:type="spellStart"/>
      <w:r w:rsidR="000236AF" w:rsidRPr="009A7247">
        <w:rPr>
          <w:rFonts w:ascii="GHEA Mariam" w:eastAsia="Times New Roman" w:hAnsi="GHEA Mariam" w:cs="Sylfaen"/>
          <w:sz w:val="24"/>
          <w:szCs w:val="24"/>
          <w:lang w:val="fr-FR" w:eastAsia="ru-RU"/>
        </w:rPr>
        <w:t>միջնորդությունը</w:t>
      </w:r>
      <w:proofErr w:type="spellEnd"/>
      <w:r w:rsidR="00DD221B" w:rsidRPr="009A7247">
        <w:rPr>
          <w:rFonts w:ascii="GHEA Mariam" w:eastAsia="Times New Roman" w:hAnsi="GHEA Mariam" w:cs="Sylfaen"/>
          <w:color w:val="FF0000"/>
          <w:sz w:val="24"/>
          <w:szCs w:val="24"/>
          <w:lang w:val="fr-FR" w:eastAsia="ru-RU"/>
        </w:rPr>
        <w:t>:</w:t>
      </w:r>
    </w:p>
    <w:p w14:paraId="61E1D2BB" w14:textId="77777777" w:rsidR="001B513C" w:rsidRPr="009A7247" w:rsidRDefault="001B513C" w:rsidP="00292D27">
      <w:pPr>
        <w:tabs>
          <w:tab w:val="left" w:pos="540"/>
          <w:tab w:val="left" w:pos="630"/>
          <w:tab w:val="left" w:pos="990"/>
        </w:tabs>
        <w:spacing w:line="360" w:lineRule="auto"/>
        <w:ind w:right="-2" w:firstLine="567"/>
        <w:contextualSpacing/>
        <w:jc w:val="both"/>
        <w:rPr>
          <w:rFonts w:ascii="GHEA Mariam" w:hAnsi="GHEA Mariam"/>
          <w:sz w:val="24"/>
          <w:szCs w:val="24"/>
          <w:lang w:val="fr-FR"/>
        </w:rPr>
      </w:pPr>
    </w:p>
    <w:p w14:paraId="0EA4D9CF" w14:textId="65449ADC" w:rsidR="009D795C" w:rsidRPr="009A7247" w:rsidRDefault="001C16A1" w:rsidP="009D795C">
      <w:pPr>
        <w:spacing w:line="360" w:lineRule="auto"/>
        <w:ind w:right="-2" w:firstLine="567"/>
        <w:jc w:val="both"/>
        <w:rPr>
          <w:rFonts w:ascii="GHEA Mariam" w:hAnsi="GHEA Mariam"/>
          <w:b/>
          <w:bCs/>
          <w:sz w:val="24"/>
          <w:szCs w:val="24"/>
          <w:u w:val="single" w:color="0D0D0D"/>
          <w:lang w:val="hy-AM"/>
        </w:rPr>
      </w:pPr>
      <w:r w:rsidRPr="009A7247">
        <w:rPr>
          <w:rFonts w:ascii="GHEA Mariam" w:hAnsi="GHEA Mariam"/>
          <w:b/>
          <w:bCs/>
          <w:sz w:val="24"/>
          <w:szCs w:val="24"/>
          <w:u w:val="single" w:color="0D0D0D"/>
          <w:lang w:val="hy-AM"/>
        </w:rPr>
        <w:lastRenderedPageBreak/>
        <w:t>Վճռաբեկ բողոքի քննության համար էական նշանակություն ունեցող փաստական հանգամանքները.</w:t>
      </w:r>
    </w:p>
    <w:p w14:paraId="37CD723E" w14:textId="732A9627" w:rsidR="00B55BF0" w:rsidRPr="009A7247" w:rsidRDefault="006A0E4E" w:rsidP="00B55BF0">
      <w:pPr>
        <w:spacing w:line="360" w:lineRule="auto"/>
        <w:ind w:firstLine="709"/>
        <w:jc w:val="both"/>
        <w:rPr>
          <w:rFonts w:ascii="GHEA Mariam" w:eastAsia="Times New Roman" w:hAnsi="GHEA Mariam"/>
          <w:i/>
          <w:sz w:val="24"/>
          <w:szCs w:val="24"/>
          <w:shd w:val="clear" w:color="auto" w:fill="FFFFFF"/>
          <w:lang w:val="hy-AM" w:eastAsia="ru-RU"/>
        </w:rPr>
      </w:pPr>
      <w:r w:rsidRPr="009A7247">
        <w:rPr>
          <w:rFonts w:ascii="GHEA Mariam" w:eastAsia="GHEA Mariam" w:hAnsi="GHEA Mariam" w:cs="GHEA Mariam"/>
          <w:sz w:val="24"/>
          <w:szCs w:val="24"/>
          <w:u w:color="0D0D0D"/>
          <w:lang w:val="hy-AM"/>
        </w:rPr>
        <w:t>8</w:t>
      </w:r>
      <w:r w:rsidR="002F2368" w:rsidRPr="009A7247">
        <w:rPr>
          <w:rFonts w:ascii="GHEA Mariam" w:eastAsia="GHEA Mariam" w:hAnsi="GHEA Mariam" w:cs="GHEA Mariam"/>
          <w:sz w:val="24"/>
          <w:szCs w:val="24"/>
          <w:u w:color="0D0D0D"/>
          <w:lang w:val="hy-AM"/>
        </w:rPr>
        <w:t xml:space="preserve">. </w:t>
      </w:r>
      <w:r w:rsidR="001C16A1" w:rsidRPr="009A7247">
        <w:rPr>
          <w:rFonts w:ascii="GHEA Mariam" w:eastAsia="GHEA Mariam" w:hAnsi="GHEA Mariam" w:cs="GHEA Mariam"/>
          <w:sz w:val="24"/>
          <w:szCs w:val="24"/>
          <w:u w:color="0D0D0D"/>
          <w:lang w:val="hy-AM"/>
        </w:rPr>
        <w:t>Առաջին ատյանի դատարանն իր դատական ակտում արձանագրել է հետևյալը.</w:t>
      </w:r>
      <w:r w:rsidR="008641C9" w:rsidRPr="009A7247">
        <w:rPr>
          <w:rFonts w:ascii="GHEA Mariam" w:eastAsia="Times New Roman" w:hAnsi="GHEA Mariam"/>
          <w:sz w:val="24"/>
          <w:szCs w:val="24"/>
          <w:shd w:val="clear" w:color="auto" w:fill="FFFFFF"/>
          <w:lang w:val="hy-AM" w:eastAsia="ru-RU"/>
        </w:rPr>
        <w:t xml:space="preserve"> </w:t>
      </w:r>
      <w:r w:rsidR="009418FD" w:rsidRPr="009A7247">
        <w:rPr>
          <w:rFonts w:ascii="GHEA Mariam" w:eastAsia="Times New Roman" w:hAnsi="GHEA Mariam"/>
          <w:i/>
          <w:sz w:val="24"/>
          <w:szCs w:val="24"/>
          <w:shd w:val="clear" w:color="auto" w:fill="FFFFFF"/>
          <w:lang w:val="hy-AM" w:eastAsia="ru-RU"/>
        </w:rPr>
        <w:t>«(…)</w:t>
      </w:r>
      <w:r w:rsidR="00E56DBC" w:rsidRPr="009A7247">
        <w:rPr>
          <w:rFonts w:ascii="GHEA Mariam" w:eastAsia="Times New Roman" w:hAnsi="GHEA Mariam"/>
          <w:i/>
          <w:sz w:val="24"/>
          <w:szCs w:val="24"/>
          <w:shd w:val="clear" w:color="auto" w:fill="FFFFFF"/>
          <w:lang w:val="hy-AM" w:eastAsia="ru-RU"/>
        </w:rPr>
        <w:t xml:space="preserve"> [</w:t>
      </w:r>
      <w:r w:rsidR="00B55BF0" w:rsidRPr="009A7247">
        <w:rPr>
          <w:rFonts w:ascii="GHEA Mariam" w:eastAsia="Times New Roman" w:hAnsi="GHEA Mariam"/>
          <w:i/>
          <w:sz w:val="24"/>
          <w:szCs w:val="24"/>
          <w:shd w:val="clear" w:color="auto" w:fill="FFFFFF"/>
          <w:lang w:val="hy-AM" w:eastAsia="ru-RU"/>
        </w:rPr>
        <w:t>Ժ</w:t>
      </w:r>
      <w:r w:rsidR="00E56DBC" w:rsidRPr="009A7247">
        <w:rPr>
          <w:rFonts w:ascii="GHEA Mariam" w:eastAsia="Times New Roman" w:hAnsi="GHEA Mariam"/>
          <w:i/>
          <w:sz w:val="24"/>
          <w:szCs w:val="24"/>
          <w:shd w:val="clear" w:color="auto" w:fill="FFFFFF"/>
          <w:lang w:val="hy-AM" w:eastAsia="ru-RU"/>
        </w:rPr>
        <w:t>]</w:t>
      </w:r>
      <w:r w:rsidR="00B55BF0" w:rsidRPr="009A7247">
        <w:rPr>
          <w:rFonts w:ascii="GHEA Mariam" w:eastAsia="Times New Roman" w:hAnsi="GHEA Mariam"/>
          <w:i/>
          <w:sz w:val="24"/>
          <w:szCs w:val="24"/>
          <w:shd w:val="clear" w:color="auto" w:fill="FFFFFF"/>
          <w:lang w:val="hy-AM" w:eastAsia="ru-RU"/>
        </w:rPr>
        <w:t>ամանակի</w:t>
      </w:r>
      <w:r w:rsidR="00E56DBC" w:rsidRPr="009A7247">
        <w:rPr>
          <w:rFonts w:ascii="GHEA Mariam" w:eastAsia="Times New Roman" w:hAnsi="GHEA Mariam"/>
          <w:i/>
          <w:sz w:val="24"/>
          <w:szCs w:val="24"/>
          <w:shd w:val="clear" w:color="auto" w:fill="FFFFFF"/>
          <w:lang w:val="hy-AM" w:eastAsia="ru-RU"/>
        </w:rPr>
        <w:t xml:space="preserve"> </w:t>
      </w:r>
      <w:r w:rsidR="00B55BF0" w:rsidRPr="009A7247">
        <w:rPr>
          <w:rFonts w:ascii="GHEA Mariam" w:eastAsia="Times New Roman" w:hAnsi="GHEA Mariam"/>
          <w:i/>
          <w:sz w:val="24"/>
          <w:szCs w:val="24"/>
          <w:shd w:val="clear" w:color="auto" w:fill="FFFFFF"/>
          <w:lang w:val="hy-AM" w:eastAsia="ru-RU"/>
        </w:rPr>
        <w:t>ընթացքում քրեական օրենքի գործողության ընդհանուր կանոնը նախատեսում է, որ արարքի հանցավորությունը, պատժելիությունը և քրեաիրավական այլ հետևանքները որոշվում են արարքը կատարելու ժամանակ՝ գործող քրեական օրենքով։ Միևնույն ժամանակ, արարքի կատարումից հետո ընդունված քրեական օրենքին կարող է հետադարձ ուժ տրվել միայն այն ժամանակ, երբ տվյալ օրենքը վերացնում է արարքի հանցավորությունը, մեղմացնում է պատիժը կամ այլ կերպ բարելավում է հանցանք կատարած անձի վիճակը։ Մեջբերված սահմանադրական, կոնվենցիոն և օրենսդրական դրույթների, ինչպես նաև Մարդու իրավունքների եվրոպական դատարանի և ՀՀ վճռաբեկ դատարանի իրավական դիրքորոշումների վերլուծությունից հետևում է նաև, որ այդ դրույթներով սահմանված երաշխիքը (nullum crimen, nulla poena sine lege), հանդիսանալով օրենքի գերակայության անքակտելի տարր, առաջնային տեղ է զբաղեցնում ՀՀ Սահմանադրությամբ և «Մարդու իրավունքների և հիմնարար ազատությունների պաշտպանության մասին» եվրոպական կոնվենցիայով երաշխավորված պաշտպանության համակարգում, որից որևէ շեղում չի թույլատրվում։ «Nullum crimen, nulla poena sine lege» սկզբունքից հետևում է, որ ցանկացած հանցագործություն և պատիժ պետք է հստակ ամրագրված լինի օրենքով։ Այդ օրենքը չի կարող տարածական մեկնաբանվել, և այն չի կարող կիրառվել անալոգիայով:</w:t>
      </w:r>
    </w:p>
    <w:p w14:paraId="1B39000C" w14:textId="74C38F1E" w:rsidR="00B55BF0" w:rsidRPr="009A7247" w:rsidRDefault="00B55BF0" w:rsidP="00B55BF0">
      <w:pPr>
        <w:spacing w:line="360" w:lineRule="auto"/>
        <w:ind w:firstLine="709"/>
        <w:jc w:val="both"/>
        <w:rPr>
          <w:rFonts w:ascii="GHEA Mariam" w:eastAsia="Times New Roman" w:hAnsi="GHEA Mariam"/>
          <w:i/>
          <w:sz w:val="24"/>
          <w:szCs w:val="24"/>
          <w:shd w:val="clear" w:color="auto" w:fill="FFFFFF"/>
          <w:lang w:val="hy-AM" w:eastAsia="ru-RU"/>
        </w:rPr>
      </w:pPr>
      <w:r w:rsidRPr="009A7247">
        <w:rPr>
          <w:rFonts w:ascii="GHEA Mariam" w:eastAsia="Times New Roman" w:hAnsi="GHEA Mariam"/>
          <w:i/>
          <w:sz w:val="24"/>
          <w:szCs w:val="24"/>
          <w:shd w:val="clear" w:color="auto" w:fill="FFFFFF"/>
          <w:lang w:val="hy-AM" w:eastAsia="ru-RU"/>
        </w:rPr>
        <w:t>(…)</w:t>
      </w:r>
    </w:p>
    <w:p w14:paraId="4704B6CF" w14:textId="7F1FFA75" w:rsidR="00B55BF0" w:rsidRPr="009A7247" w:rsidRDefault="00B55BF0" w:rsidP="00B55BF0">
      <w:pPr>
        <w:spacing w:line="360" w:lineRule="auto"/>
        <w:ind w:firstLine="709"/>
        <w:jc w:val="both"/>
        <w:rPr>
          <w:rFonts w:ascii="GHEA Mariam" w:eastAsia="Times New Roman" w:hAnsi="GHEA Mariam"/>
          <w:i/>
          <w:sz w:val="24"/>
          <w:szCs w:val="24"/>
          <w:shd w:val="clear" w:color="auto" w:fill="FFFFFF"/>
          <w:lang w:val="hy-AM" w:eastAsia="ru-RU"/>
        </w:rPr>
      </w:pPr>
      <w:r w:rsidRPr="009A7247">
        <w:rPr>
          <w:rFonts w:ascii="GHEA Mariam" w:eastAsia="Times New Roman" w:hAnsi="GHEA Mariam"/>
          <w:i/>
          <w:sz w:val="24"/>
          <w:szCs w:val="24"/>
          <w:shd w:val="clear" w:color="auto" w:fill="FFFFFF"/>
          <w:lang w:val="hy-AM" w:eastAsia="ru-RU"/>
        </w:rPr>
        <w:t>Անդրադառնալով սույն գործի փաստական հանգամանքներին` Դատարանն արձանագրում է, որ Արգիշտի Մովսիսյանը՝ Կոտայքի մարզի առաջին ատյանի ընդհանուր իրավասության դատարանի 2021 թվականի մայիսի 3-ի դատավճռով մեղավոր է ճանաչվել ՀՀ քրեական օրենսգրքի 178-րդ հոդվածի 2-րդ մասի 5-րդ կետով, 34-38-312-րդ հոդվածի 1-ին մասով և 66-րդ հոդվածի կարգով՝ նրա նկատմամբ պատիժ է նշանակվել տուգանք` 600.000 ՀՀ դրամի չափով։ Դատավճռով տուգանքի վճարման համար սահմանվել է առավելագույնը մեկ տարի ժամկետ։</w:t>
      </w:r>
    </w:p>
    <w:p w14:paraId="06C13C6F" w14:textId="3BCB3E40" w:rsidR="00B55BF0" w:rsidRPr="009A7247" w:rsidRDefault="00B55BF0" w:rsidP="00B55BF0">
      <w:pPr>
        <w:spacing w:line="360" w:lineRule="auto"/>
        <w:ind w:firstLine="709"/>
        <w:jc w:val="both"/>
        <w:rPr>
          <w:rFonts w:ascii="GHEA Mariam" w:eastAsia="Times New Roman" w:hAnsi="GHEA Mariam"/>
          <w:i/>
          <w:sz w:val="24"/>
          <w:szCs w:val="24"/>
          <w:shd w:val="clear" w:color="auto" w:fill="FFFFFF"/>
          <w:lang w:val="hy-AM" w:eastAsia="ru-RU"/>
        </w:rPr>
      </w:pPr>
      <w:r w:rsidRPr="009A7247">
        <w:rPr>
          <w:rFonts w:ascii="GHEA Mariam" w:eastAsia="Times New Roman" w:hAnsi="GHEA Mariam"/>
          <w:i/>
          <w:sz w:val="24"/>
          <w:szCs w:val="24"/>
          <w:shd w:val="clear" w:color="auto" w:fill="FFFFFF"/>
          <w:lang w:val="hy-AM" w:eastAsia="ru-RU"/>
        </w:rPr>
        <w:lastRenderedPageBreak/>
        <w:t>Արգիշտի Մովսիսյանին վերագրվող հանցանքի կատարման պահի դրությամբ գործող` 2003 թվականի ապրիլի 18-ին ընդունված ՀՀ քրեական օրենսգրքով տուգանքի բռնագանձման իրավական կառուցակարգ նախատեսված չի եղել։</w:t>
      </w:r>
    </w:p>
    <w:p w14:paraId="1AEC5462" w14:textId="2568AD40" w:rsidR="00B55BF0" w:rsidRPr="009A7247" w:rsidRDefault="00B55BF0" w:rsidP="00B55BF0">
      <w:pPr>
        <w:spacing w:line="360" w:lineRule="auto"/>
        <w:ind w:firstLine="709"/>
        <w:jc w:val="both"/>
        <w:rPr>
          <w:rFonts w:ascii="GHEA Mariam" w:eastAsia="Times New Roman" w:hAnsi="GHEA Mariam"/>
          <w:i/>
          <w:sz w:val="24"/>
          <w:szCs w:val="24"/>
          <w:shd w:val="clear" w:color="auto" w:fill="FFFFFF"/>
          <w:lang w:val="hy-AM" w:eastAsia="ru-RU"/>
        </w:rPr>
      </w:pPr>
      <w:r w:rsidRPr="009A7247">
        <w:rPr>
          <w:rFonts w:ascii="GHEA Mariam" w:eastAsia="Times New Roman" w:hAnsi="GHEA Mariam"/>
          <w:i/>
          <w:sz w:val="24"/>
          <w:szCs w:val="24"/>
          <w:shd w:val="clear" w:color="auto" w:fill="FFFFFF"/>
          <w:lang w:val="hy-AM" w:eastAsia="ru-RU"/>
        </w:rPr>
        <w:t>Արարքի կատարումից հետո՝ 2022 թվականի հուլիսի 1-ին ուժի մեջ մտած ՀՀ նոր քրեական և քրեակատարողական օրենսգրքերով նախատեսվել է, որ տուգանքը վճարելուց խուսափելու դեպքում բռնագանձվում է դատարանի որոշած տուգանքի չափին համարժեք գույք, եթե այդպիսին առկա է, իսկ եթե այդպիսի գույք առկա չէ, ապա տուգանքը փոխարինվում է ազատազրկմամբ` ազատազրկման 3 օրը հաշվարկելով նվազագույն աշխատավարձի դիմաց: Այսպիսով, Դատարանն արձանագրում է, որ կատարված օրենսդրական փոփոխությամբ նախատեսվել է տուգանքի բռնագանձման կառուցակարգ, որպիսին Արգիշտի Մովսիսյանի կողմից հանցանքը կատարելու պահի դրությամբ չի գործել և դրան հետադարձ ուժ տալու դեպքում դատապարտյալի վիճակը կվատթարացվի, ինչն անթույլատրելի է։</w:t>
      </w:r>
    </w:p>
    <w:p w14:paraId="33366385" w14:textId="77C4440F" w:rsidR="003416C6" w:rsidRPr="009A7247" w:rsidRDefault="00B55BF0" w:rsidP="00B55BF0">
      <w:pPr>
        <w:spacing w:line="360" w:lineRule="auto"/>
        <w:ind w:firstLine="709"/>
        <w:jc w:val="both"/>
        <w:rPr>
          <w:rFonts w:ascii="GHEA Mariam" w:eastAsia="Times New Roman" w:hAnsi="GHEA Mariam"/>
          <w:i/>
          <w:sz w:val="24"/>
          <w:szCs w:val="24"/>
          <w:shd w:val="clear" w:color="auto" w:fill="FFFFFF"/>
          <w:lang w:val="hy-AM" w:eastAsia="ru-RU"/>
        </w:rPr>
      </w:pPr>
      <w:r w:rsidRPr="009A7247">
        <w:rPr>
          <w:rFonts w:ascii="GHEA Mariam" w:eastAsia="Times New Roman" w:hAnsi="GHEA Mariam"/>
          <w:i/>
          <w:sz w:val="24"/>
          <w:szCs w:val="24"/>
          <w:shd w:val="clear" w:color="auto" w:fill="FFFFFF"/>
          <w:lang w:val="hy-AM" w:eastAsia="ru-RU"/>
        </w:rPr>
        <w:t xml:space="preserve">Հետևաբար, ՀՀ արդարադատության նախարարության պրոբացիայի ծառայության Կոտայքի մարզային մարմնի պետ Ա.Բաղդասարյանի միջնորդությունը՝ Արգիշտի Արթուրի Մովսիսյանի նկատմամբ՝ Կոտայքի մարզի առաջին ատյանի ընդհանուր իրավասության դատարանի 2021 թվականի մայիսի </w:t>
      </w:r>
      <w:r w:rsidR="003A01E5" w:rsidRPr="009A7247">
        <w:rPr>
          <w:rFonts w:ascii="GHEA Mariam" w:eastAsia="Times New Roman" w:hAnsi="GHEA Mariam"/>
          <w:i/>
          <w:sz w:val="24"/>
          <w:szCs w:val="24"/>
          <w:shd w:val="clear" w:color="auto" w:fill="FFFFFF"/>
          <w:lang w:val="hy-AM" w:eastAsia="ru-RU"/>
        </w:rPr>
        <w:t xml:space="preserve">    </w:t>
      </w:r>
      <w:r w:rsidRPr="009A7247">
        <w:rPr>
          <w:rFonts w:ascii="GHEA Mariam" w:eastAsia="Times New Roman" w:hAnsi="GHEA Mariam"/>
          <w:i/>
          <w:sz w:val="24"/>
          <w:szCs w:val="24"/>
          <w:shd w:val="clear" w:color="auto" w:fill="FFFFFF"/>
          <w:lang w:val="hy-AM" w:eastAsia="ru-RU"/>
        </w:rPr>
        <w:t>3-ի դատավճռով նշանակված 600.000 ՀՀ դրամ տուգանքին համարժեք գույքի բռնագանձման վերաբերյալ, ենթակա է մերժման</w:t>
      </w:r>
      <w:r w:rsidR="00567595" w:rsidRPr="009A7247">
        <w:rPr>
          <w:rFonts w:ascii="GHEA Mariam" w:eastAsia="MS Mincho" w:hAnsi="GHEA Mariam" w:cs="MS Mincho"/>
          <w:i/>
          <w:sz w:val="24"/>
          <w:szCs w:val="24"/>
          <w:lang w:val="hy-AM" w:eastAsia="ru-RU"/>
        </w:rPr>
        <w:t xml:space="preserve"> </w:t>
      </w:r>
      <w:r w:rsidR="00F91A6A" w:rsidRPr="009A7247">
        <w:rPr>
          <w:rFonts w:ascii="GHEA Mariam" w:eastAsia="MS Mincho" w:hAnsi="GHEA Mariam" w:cs="MS Mincho"/>
          <w:i/>
          <w:sz w:val="24"/>
          <w:szCs w:val="24"/>
          <w:lang w:val="hy-AM" w:eastAsia="ru-RU"/>
        </w:rPr>
        <w:t>(…)»</w:t>
      </w:r>
      <w:r w:rsidR="001F6F01" w:rsidRPr="009A7247">
        <w:rPr>
          <w:rFonts w:ascii="GHEA Mariam" w:eastAsia="MS Mincho" w:hAnsi="GHEA Mariam" w:cs="MS Mincho"/>
          <w:i/>
          <w:sz w:val="24"/>
          <w:szCs w:val="24"/>
          <w:lang w:val="hy-AM" w:eastAsia="ru-RU"/>
        </w:rPr>
        <w:t>:</w:t>
      </w:r>
      <w:r w:rsidR="00F91A6A" w:rsidRPr="009A7247">
        <w:rPr>
          <w:rStyle w:val="FootnoteReference"/>
          <w:rFonts w:ascii="GHEA Mariam" w:eastAsia="MS Mincho" w:hAnsi="GHEA Mariam" w:cs="MS Mincho"/>
          <w:i/>
          <w:sz w:val="24"/>
          <w:szCs w:val="24"/>
          <w:lang w:val="hy-AM" w:eastAsia="ru-RU"/>
        </w:rPr>
        <w:footnoteReference w:id="1"/>
      </w:r>
    </w:p>
    <w:p w14:paraId="6BD6AA52" w14:textId="09460636" w:rsidR="00E56DBC" w:rsidRPr="009A7247" w:rsidRDefault="007A1DE8" w:rsidP="00E56DBC">
      <w:pPr>
        <w:tabs>
          <w:tab w:val="left" w:pos="540"/>
          <w:tab w:val="left" w:pos="630"/>
          <w:tab w:val="left" w:pos="990"/>
        </w:tabs>
        <w:spacing w:line="360" w:lineRule="auto"/>
        <w:ind w:firstLine="539"/>
        <w:contextualSpacing/>
        <w:jc w:val="both"/>
        <w:rPr>
          <w:rFonts w:ascii="GHEA Mariam" w:eastAsia="Times New Roman" w:hAnsi="GHEA Mariam"/>
          <w:i/>
          <w:sz w:val="24"/>
          <w:szCs w:val="24"/>
          <w:shd w:val="clear" w:color="auto" w:fill="FFFFFF"/>
          <w:lang w:val="hy-AM" w:eastAsia="ru-RU"/>
        </w:rPr>
      </w:pPr>
      <w:r w:rsidRPr="009A7247">
        <w:rPr>
          <w:rFonts w:ascii="GHEA Mariam" w:eastAsia="GHEA Mariam" w:hAnsi="GHEA Mariam" w:cs="GHEA Mariam"/>
          <w:sz w:val="24"/>
          <w:szCs w:val="24"/>
          <w:u w:color="0D0D0D"/>
          <w:lang w:val="hy-AM"/>
        </w:rPr>
        <w:t xml:space="preserve">    </w:t>
      </w:r>
      <w:r w:rsidR="00DE3735" w:rsidRPr="009A7247">
        <w:rPr>
          <w:rFonts w:ascii="GHEA Mariam" w:eastAsia="GHEA Mariam" w:hAnsi="GHEA Mariam" w:cs="GHEA Mariam"/>
          <w:sz w:val="24"/>
          <w:szCs w:val="24"/>
          <w:u w:color="0D0D0D"/>
          <w:lang w:val="hy-AM"/>
        </w:rPr>
        <w:t xml:space="preserve"> </w:t>
      </w:r>
      <w:r w:rsidR="006A0E4E" w:rsidRPr="009A7247">
        <w:rPr>
          <w:rFonts w:ascii="GHEA Mariam" w:eastAsia="GHEA Mariam" w:hAnsi="GHEA Mariam" w:cs="GHEA Mariam"/>
          <w:sz w:val="24"/>
          <w:szCs w:val="24"/>
          <w:u w:color="0D0D0D"/>
          <w:lang w:val="hy-AM"/>
        </w:rPr>
        <w:t>9</w:t>
      </w:r>
      <w:r w:rsidR="002F2368" w:rsidRPr="009A7247">
        <w:rPr>
          <w:rFonts w:ascii="GHEA Mariam" w:eastAsia="GHEA Mariam" w:hAnsi="GHEA Mariam" w:cs="GHEA Mariam"/>
          <w:sz w:val="24"/>
          <w:szCs w:val="24"/>
          <w:u w:color="0D0D0D"/>
          <w:lang w:val="hy-AM"/>
        </w:rPr>
        <w:t xml:space="preserve">. </w:t>
      </w:r>
      <w:r w:rsidR="004E2B27" w:rsidRPr="009A7247">
        <w:rPr>
          <w:rFonts w:ascii="GHEA Mariam" w:eastAsia="GHEA Mariam" w:hAnsi="GHEA Mariam" w:cs="GHEA Mariam"/>
          <w:sz w:val="24"/>
          <w:szCs w:val="24"/>
          <w:u w:color="0D0D0D"/>
          <w:lang w:val="hy-AM"/>
        </w:rPr>
        <w:t>Վերաքննիչ դատարանն</w:t>
      </w:r>
      <w:r w:rsidR="00F47BC4" w:rsidRPr="009A7247">
        <w:rPr>
          <w:rFonts w:ascii="GHEA Mariam" w:eastAsia="GHEA Mariam" w:hAnsi="GHEA Mariam" w:cs="GHEA Mariam"/>
          <w:sz w:val="24"/>
          <w:szCs w:val="24"/>
          <w:u w:color="0D0D0D"/>
          <w:lang w:val="hy-AM"/>
        </w:rPr>
        <w:t xml:space="preserve"> անփոփոխ թողնելով Առաջին ատյանի դատարանի որոշումը,</w:t>
      </w:r>
      <w:r w:rsidR="004E2B27" w:rsidRPr="009A7247">
        <w:rPr>
          <w:rFonts w:ascii="GHEA Mariam" w:eastAsia="GHEA Mariam" w:hAnsi="GHEA Mariam" w:cs="GHEA Mariam"/>
          <w:sz w:val="24"/>
          <w:szCs w:val="24"/>
          <w:u w:color="0D0D0D"/>
          <w:lang w:val="hy-AM"/>
        </w:rPr>
        <w:t xml:space="preserve"> արձանագրել է հետևյալը.</w:t>
      </w:r>
      <w:bookmarkStart w:id="3" w:name="_Hlk147411111"/>
      <w:r w:rsidR="00F47BC4" w:rsidRPr="009A7247">
        <w:rPr>
          <w:rFonts w:ascii="GHEA Mariam" w:eastAsia="GHEA Mariam" w:hAnsi="GHEA Mariam" w:cs="GHEA Mariam"/>
          <w:sz w:val="24"/>
          <w:szCs w:val="24"/>
          <w:u w:color="0D0D0D"/>
          <w:lang w:val="hy-AM"/>
        </w:rPr>
        <w:t xml:space="preserve"> </w:t>
      </w:r>
      <w:r w:rsidR="002C7C4D" w:rsidRPr="009A7247">
        <w:rPr>
          <w:rFonts w:ascii="GHEA Mariam" w:eastAsia="Times New Roman" w:hAnsi="GHEA Mariam"/>
          <w:i/>
          <w:sz w:val="24"/>
          <w:szCs w:val="24"/>
          <w:shd w:val="clear" w:color="auto" w:fill="FFFFFF"/>
          <w:lang w:val="hy-AM" w:eastAsia="ru-RU"/>
        </w:rPr>
        <w:t>«</w:t>
      </w:r>
      <w:bookmarkEnd w:id="3"/>
      <w:r w:rsidR="00D40009" w:rsidRPr="009A7247">
        <w:rPr>
          <w:rFonts w:ascii="GHEA Mariam" w:eastAsia="Times New Roman" w:hAnsi="GHEA Mariam"/>
          <w:i/>
          <w:sz w:val="24"/>
          <w:szCs w:val="24"/>
          <w:shd w:val="clear" w:color="auto" w:fill="FFFFFF"/>
          <w:lang w:val="hy-AM" w:eastAsia="ru-RU"/>
        </w:rPr>
        <w:t>(…)</w:t>
      </w:r>
      <w:r w:rsidR="00E56DBC" w:rsidRPr="009A7247">
        <w:rPr>
          <w:rFonts w:ascii="GHEA Mariam" w:eastAsia="Times New Roman" w:hAnsi="GHEA Mariam"/>
          <w:i/>
          <w:sz w:val="24"/>
          <w:szCs w:val="24"/>
          <w:shd w:val="clear" w:color="auto" w:fill="FFFFFF"/>
          <w:lang w:val="hy-AM" w:eastAsia="ru-RU"/>
        </w:rPr>
        <w:t xml:space="preserve"> Վերաքննիչ դատարանն արձանագրում է, որ 2021 թվականի մայիսի 5-ին ընդունված ՀՀ քրեական օրենսգրքով նախատեսված գույքի բռնագանձումը թեև պատժատեսակ չէ (այն ներառված չէ ՀՀ քրեական օրենսգրքի 56-րդ հոդվածով սահմանված պատժի տեսակների ցանկում), սակայն այն բովանդակային առումով պարունակում է պատժի տարրեր, քանի որ այն նույնպես պետության անունից և բացառապես դատարանի կողմից կիրառվող հարկադրանքի միջոց է, որը թույլ է տալիս դատապարտյալի կողմից տուգանքը վճարելուց խուսափելու դեպքում հօգուտ պետության հարկադրաբար և անհատույց կերպով վերցնել համարժեք գույքը, զրկել </w:t>
      </w:r>
      <w:r w:rsidR="00E56DBC" w:rsidRPr="009A7247">
        <w:rPr>
          <w:rFonts w:ascii="GHEA Mariam" w:eastAsia="Times New Roman" w:hAnsi="GHEA Mariam"/>
          <w:i/>
          <w:sz w:val="24"/>
          <w:szCs w:val="24"/>
          <w:shd w:val="clear" w:color="auto" w:fill="FFFFFF"/>
          <w:lang w:val="hy-AM" w:eastAsia="ru-RU"/>
        </w:rPr>
        <w:lastRenderedPageBreak/>
        <w:t xml:space="preserve">նրան այդ գույքի նկատմամբ սեփականության իրավունքից: 2021 թվականի մայիսի 5-ին ընդունված </w:t>
      </w:r>
      <w:r w:rsidR="00D61B53" w:rsidRPr="009A7247">
        <w:rPr>
          <w:rFonts w:ascii="GHEA Mariam" w:eastAsia="Times New Roman" w:hAnsi="GHEA Mariam"/>
          <w:i/>
          <w:sz w:val="24"/>
          <w:szCs w:val="24"/>
          <w:shd w:val="clear" w:color="auto" w:fill="FFFFFF"/>
          <w:lang w:val="hy-AM" w:eastAsia="ru-RU"/>
        </w:rPr>
        <w:t>ՀՀ</w:t>
      </w:r>
      <w:r w:rsidR="00E56DBC" w:rsidRPr="009A7247">
        <w:rPr>
          <w:rFonts w:ascii="GHEA Mariam" w:eastAsia="Times New Roman" w:hAnsi="GHEA Mariam"/>
          <w:i/>
          <w:sz w:val="24"/>
          <w:szCs w:val="24"/>
          <w:shd w:val="clear" w:color="auto" w:fill="FFFFFF"/>
          <w:lang w:val="hy-AM" w:eastAsia="ru-RU"/>
        </w:rPr>
        <w:t xml:space="preserve"> քրեական օրենսգրքի 59-րդ հոդվածի ուսումնասիրությունից երևում է, որ գույքի բռնագանձումը կիրառվում է դատապարտյալի նկատմամբ նշանակված պատժի՝ տուգանքի փոխարեն, այսինքն՝ օրենսդիրը դրա կիրառումը դիտարկում է որպես պատժին փոխարինող հարկադրանքի համարժեք միջոց:</w:t>
      </w:r>
    </w:p>
    <w:p w14:paraId="313D4156" w14:textId="6CBA6350" w:rsidR="00E56DBC" w:rsidRPr="009A7247" w:rsidRDefault="00E56DBC" w:rsidP="00E56DBC">
      <w:pPr>
        <w:tabs>
          <w:tab w:val="left" w:pos="540"/>
          <w:tab w:val="left" w:pos="630"/>
          <w:tab w:val="left" w:pos="990"/>
        </w:tabs>
        <w:spacing w:line="360" w:lineRule="auto"/>
        <w:ind w:firstLine="539"/>
        <w:contextualSpacing/>
        <w:jc w:val="both"/>
        <w:rPr>
          <w:rFonts w:ascii="GHEA Mariam" w:eastAsia="Times New Roman" w:hAnsi="GHEA Mariam"/>
          <w:i/>
          <w:sz w:val="24"/>
          <w:szCs w:val="24"/>
          <w:shd w:val="clear" w:color="auto" w:fill="FFFFFF"/>
          <w:lang w:val="hy-AM" w:eastAsia="ru-RU"/>
        </w:rPr>
      </w:pPr>
      <w:r w:rsidRPr="009A7247">
        <w:rPr>
          <w:rFonts w:ascii="GHEA Mariam" w:eastAsia="Times New Roman" w:hAnsi="GHEA Mariam"/>
          <w:i/>
          <w:sz w:val="24"/>
          <w:szCs w:val="24"/>
          <w:shd w:val="clear" w:color="auto" w:fill="FFFFFF"/>
          <w:lang w:val="hy-AM" w:eastAsia="ru-RU"/>
        </w:rPr>
        <w:t>Վերաքննիչ դատարանն արձանագրում է, որ 2003 թվականի ապրիլի 18-ին ընդունված ՀՀ քրեական օրենսգրքի կիրառման պարագայում տուգանքի գումարը վճարելուց չարամտորեն խուսափելու դեպքում դատապարտյալը կարող էր իրավաչափորեն կանխատեսել, որ տուգանքի չվճարած մասը կարող է փոխարինվել կամ փոխարինվելու է հանրային աշխատանքներով և հանցագործության կատարման պահից պետության հետ ծագած քրեաիրավական հարաբերությունները կարող են ավարտվել հանրային աշխատանքները կրելով, այլ ոչ թե իրեն պատկանող գույքը բռնագանձելով կամ ազատազրկում պատիժը կրելով։</w:t>
      </w:r>
    </w:p>
    <w:p w14:paraId="2295F6F4" w14:textId="00D6DB08" w:rsidR="00E56DBC" w:rsidRPr="009A7247" w:rsidRDefault="00E56DBC" w:rsidP="00E56DBC">
      <w:pPr>
        <w:tabs>
          <w:tab w:val="left" w:pos="540"/>
          <w:tab w:val="left" w:pos="630"/>
          <w:tab w:val="left" w:pos="990"/>
        </w:tabs>
        <w:spacing w:line="360" w:lineRule="auto"/>
        <w:ind w:firstLine="539"/>
        <w:contextualSpacing/>
        <w:jc w:val="both"/>
        <w:rPr>
          <w:rFonts w:ascii="GHEA Mariam" w:eastAsia="Times New Roman" w:hAnsi="GHEA Mariam"/>
          <w:i/>
          <w:sz w:val="24"/>
          <w:szCs w:val="24"/>
          <w:shd w:val="clear" w:color="auto" w:fill="FFFFFF"/>
          <w:lang w:val="hy-AM" w:eastAsia="ru-RU"/>
        </w:rPr>
      </w:pPr>
      <w:r w:rsidRPr="009A7247">
        <w:rPr>
          <w:rFonts w:ascii="GHEA Mariam" w:eastAsia="Times New Roman" w:hAnsi="GHEA Mariam"/>
          <w:i/>
          <w:sz w:val="24"/>
          <w:szCs w:val="24"/>
          <w:shd w:val="clear" w:color="auto" w:fill="FFFFFF"/>
          <w:lang w:val="hy-AM" w:eastAsia="ru-RU"/>
        </w:rPr>
        <w:t>Վերաքննիչ դատարանը գտնում է, որ տուգանքի վճարումից խուսափող դատապարտյալի գույքն անհատույց և հարկադրաբար վերցնելու իրավակարգավորումն ըստ էության քրեաիրավական նոր ինստիտուտ է, որի կիրառումը թեև դատապարտյալների պատիժը չի խստացնում, սակայն վատթարացնում է այն դատապարտյալի իրավական վիճակը, ովքեր մինչ այդ կարգավորման ուժի մեջ մտնելն օրինական ուժի մեջ մտած դատավճիռներով դատապարտվել են տուգանքի, դրա գումարը չեն վճարել և առկա են բավարար փաստական տվյալներ այն մասին, որ նրանք (չարամտորեն) խուսափում են տուգանքի գումարն ամբողջությամբ վճարելուց:</w:t>
      </w:r>
    </w:p>
    <w:p w14:paraId="39A3CE6F" w14:textId="355BE12F" w:rsidR="00E56DBC" w:rsidRPr="009A7247" w:rsidRDefault="00E56DBC" w:rsidP="00E56DBC">
      <w:pPr>
        <w:tabs>
          <w:tab w:val="left" w:pos="540"/>
          <w:tab w:val="left" w:pos="630"/>
          <w:tab w:val="left" w:pos="990"/>
        </w:tabs>
        <w:spacing w:line="360" w:lineRule="auto"/>
        <w:ind w:firstLine="539"/>
        <w:contextualSpacing/>
        <w:jc w:val="both"/>
        <w:rPr>
          <w:rFonts w:ascii="GHEA Mariam" w:eastAsia="Times New Roman" w:hAnsi="GHEA Mariam"/>
          <w:i/>
          <w:sz w:val="24"/>
          <w:szCs w:val="24"/>
          <w:shd w:val="clear" w:color="auto" w:fill="FFFFFF"/>
          <w:lang w:val="hy-AM" w:eastAsia="ru-RU"/>
        </w:rPr>
      </w:pPr>
      <w:r w:rsidRPr="009A7247">
        <w:rPr>
          <w:rFonts w:ascii="GHEA Mariam" w:eastAsia="Times New Roman" w:hAnsi="GHEA Mariam"/>
          <w:i/>
          <w:sz w:val="24"/>
          <w:szCs w:val="24"/>
          <w:shd w:val="clear" w:color="auto" w:fill="FFFFFF"/>
          <w:lang w:val="hy-AM" w:eastAsia="ru-RU"/>
        </w:rPr>
        <w:t xml:space="preserve">Հիմք ընդունելով վերոշարադրյալը՝ Վերաքննիչ դատարանը գտնում էոր դատապարտյալի նկատմամբ նշանակված տուգանքին համարժեք գույքի բռնագանձման վերաբերյալ 2021 թվականի մայիսի 5-ին ընդունված ՀՀ քրեական օրենսգրքի 59-րդ հոդվածը </w:t>
      </w:r>
      <w:r w:rsidR="0067391C" w:rsidRPr="009A7247">
        <w:rPr>
          <w:rFonts w:ascii="GHEA Mariam" w:eastAsia="Times New Roman" w:hAnsi="GHEA Mariam"/>
          <w:i/>
          <w:sz w:val="24"/>
          <w:szCs w:val="24"/>
          <w:shd w:val="clear" w:color="auto" w:fill="FFFFFF"/>
          <w:lang w:val="hy-AM" w:eastAsia="ru-RU"/>
        </w:rPr>
        <w:t>Արգիշտի Մովսիսյանի</w:t>
      </w:r>
      <w:r w:rsidRPr="009A7247">
        <w:rPr>
          <w:rFonts w:ascii="GHEA Mariam" w:eastAsia="Times New Roman" w:hAnsi="GHEA Mariam"/>
          <w:i/>
          <w:sz w:val="24"/>
          <w:szCs w:val="24"/>
          <w:shd w:val="clear" w:color="auto" w:fill="FFFFFF"/>
          <w:lang w:val="hy-AM" w:eastAsia="ru-RU"/>
        </w:rPr>
        <w:t xml:space="preserve"> վիճակը վատթարացնող նորմ է:</w:t>
      </w:r>
    </w:p>
    <w:p w14:paraId="3528DC9E" w14:textId="5DF6E837" w:rsidR="00173784" w:rsidRPr="009A7247" w:rsidRDefault="00E56DBC" w:rsidP="00E56DBC">
      <w:pPr>
        <w:tabs>
          <w:tab w:val="left" w:pos="540"/>
          <w:tab w:val="left" w:pos="630"/>
          <w:tab w:val="left" w:pos="990"/>
        </w:tabs>
        <w:spacing w:line="360" w:lineRule="auto"/>
        <w:ind w:firstLine="539"/>
        <w:contextualSpacing/>
        <w:jc w:val="both"/>
        <w:rPr>
          <w:rFonts w:ascii="GHEA Mariam" w:eastAsia="Times New Roman" w:hAnsi="GHEA Mariam"/>
          <w:i/>
          <w:sz w:val="24"/>
          <w:szCs w:val="24"/>
          <w:shd w:val="clear" w:color="auto" w:fill="FFFFFF"/>
          <w:lang w:val="hy-AM" w:eastAsia="ru-RU"/>
        </w:rPr>
      </w:pPr>
      <w:r w:rsidRPr="009A7247">
        <w:rPr>
          <w:rFonts w:ascii="GHEA Mariam" w:eastAsia="Times New Roman" w:hAnsi="GHEA Mariam"/>
          <w:i/>
          <w:sz w:val="24"/>
          <w:szCs w:val="24"/>
          <w:shd w:val="clear" w:color="auto" w:fill="FFFFFF"/>
          <w:lang w:val="hy-AM" w:eastAsia="ru-RU"/>
        </w:rPr>
        <w:t xml:space="preserve">Վերաքննիչ դատարանն արձանագրում է, որ քննարկվող քրեաիրավական նոր կարգավորումը (ինստիտուտը) և դրա կատարումն ապահովող քրեակատարողական նորմերը դատապարտյալ </w:t>
      </w:r>
      <w:r w:rsidR="00D72D60" w:rsidRPr="009A7247">
        <w:rPr>
          <w:rFonts w:ascii="GHEA Mariam" w:eastAsia="Times New Roman" w:hAnsi="GHEA Mariam"/>
          <w:i/>
          <w:sz w:val="24"/>
          <w:szCs w:val="24"/>
          <w:shd w:val="clear" w:color="auto" w:fill="FFFFFF"/>
          <w:lang w:val="hy-AM" w:eastAsia="ru-RU"/>
        </w:rPr>
        <w:t>Արգիշտի Մովսիսյանի</w:t>
      </w:r>
      <w:r w:rsidRPr="009A7247">
        <w:rPr>
          <w:rFonts w:ascii="GHEA Mariam" w:eastAsia="Times New Roman" w:hAnsi="GHEA Mariam"/>
          <w:i/>
          <w:sz w:val="24"/>
          <w:szCs w:val="24"/>
          <w:shd w:val="clear" w:color="auto" w:fill="FFFFFF"/>
          <w:lang w:val="hy-AM" w:eastAsia="ru-RU"/>
        </w:rPr>
        <w:t xml:space="preserve"> նկատմամբ կիրառելի չեն, Առաջին ատյանի դատարանը, ՀՀ ԱՆ պրոբացիայի ծառայության </w:t>
      </w:r>
      <w:r w:rsidR="00D72D60" w:rsidRPr="009A7247">
        <w:rPr>
          <w:rFonts w:ascii="GHEA Mariam" w:eastAsia="Times New Roman" w:hAnsi="GHEA Mariam"/>
          <w:i/>
          <w:sz w:val="24"/>
          <w:szCs w:val="24"/>
          <w:shd w:val="clear" w:color="auto" w:fill="FFFFFF"/>
          <w:lang w:val="hy-AM" w:eastAsia="ru-RU"/>
        </w:rPr>
        <w:t>Կոտայքի</w:t>
      </w:r>
      <w:r w:rsidRPr="009A7247">
        <w:rPr>
          <w:rFonts w:ascii="GHEA Mariam" w:eastAsia="Times New Roman" w:hAnsi="GHEA Mariam"/>
          <w:i/>
          <w:sz w:val="24"/>
          <w:szCs w:val="24"/>
          <w:shd w:val="clear" w:color="auto" w:fill="FFFFFF"/>
          <w:lang w:val="hy-AM" w:eastAsia="ru-RU"/>
        </w:rPr>
        <w:t xml:space="preserve"> մարզային </w:t>
      </w:r>
      <w:r w:rsidRPr="009A7247">
        <w:rPr>
          <w:rFonts w:ascii="GHEA Mariam" w:eastAsia="Times New Roman" w:hAnsi="GHEA Mariam"/>
          <w:i/>
          <w:sz w:val="24"/>
          <w:szCs w:val="24"/>
          <w:shd w:val="clear" w:color="auto" w:fill="FFFFFF"/>
          <w:lang w:val="hy-AM" w:eastAsia="ru-RU"/>
        </w:rPr>
        <w:lastRenderedPageBreak/>
        <w:t>մարմնի պետ Ա</w:t>
      </w:r>
      <w:r w:rsidR="00D72D60" w:rsidRPr="009A7247">
        <w:rPr>
          <w:rFonts w:ascii="Cambria Math" w:eastAsia="Times New Roman" w:hAnsi="Cambria Math" w:cs="Cambria Math"/>
          <w:i/>
          <w:sz w:val="24"/>
          <w:szCs w:val="24"/>
          <w:shd w:val="clear" w:color="auto" w:fill="FFFFFF"/>
          <w:lang w:val="hy-AM" w:eastAsia="ru-RU"/>
        </w:rPr>
        <w:t>․</w:t>
      </w:r>
      <w:r w:rsidR="00D72D60" w:rsidRPr="009A7247">
        <w:rPr>
          <w:rFonts w:ascii="GHEA Mariam" w:eastAsia="Times New Roman" w:hAnsi="GHEA Mariam" w:cs="GHEA Mariam"/>
          <w:i/>
          <w:sz w:val="24"/>
          <w:szCs w:val="24"/>
          <w:shd w:val="clear" w:color="auto" w:fill="FFFFFF"/>
          <w:lang w:val="hy-AM" w:eastAsia="ru-RU"/>
        </w:rPr>
        <w:t>Բաղդասարյանի</w:t>
      </w:r>
      <w:r w:rsidR="00D72D60" w:rsidRPr="009A7247">
        <w:rPr>
          <w:rFonts w:ascii="GHEA Mariam" w:eastAsia="Times New Roman" w:hAnsi="GHEA Mariam"/>
          <w:i/>
          <w:sz w:val="24"/>
          <w:szCs w:val="24"/>
          <w:shd w:val="clear" w:color="auto" w:fill="FFFFFF"/>
          <w:lang w:val="hy-AM" w:eastAsia="ru-RU"/>
        </w:rPr>
        <w:t xml:space="preserve"> </w:t>
      </w:r>
      <w:r w:rsidRPr="009A7247">
        <w:rPr>
          <w:rFonts w:ascii="GHEA Mariam" w:eastAsia="Times New Roman" w:hAnsi="GHEA Mariam"/>
          <w:i/>
          <w:sz w:val="24"/>
          <w:szCs w:val="24"/>
          <w:shd w:val="clear" w:color="auto" w:fill="FFFFFF"/>
          <w:lang w:val="hy-AM" w:eastAsia="ru-RU"/>
        </w:rPr>
        <w:t xml:space="preserve">միջնորդությունը մերժելով, թույլ չի տվել դատական սխալ՝ քրեական օրենքի խախտում, որը ազդել կամ կարող էր ազդել վարույթի ելքի վրա, ուստի՝ Դատախազի ներկայացրած բողոքը պետք է մերժել՝ վիճարկվող դատական ակտը թողնելով անփոփոխ </w:t>
      </w:r>
      <w:r w:rsidR="00173784" w:rsidRPr="009A7247">
        <w:rPr>
          <w:rFonts w:ascii="GHEA Mariam" w:eastAsia="Times New Roman" w:hAnsi="GHEA Mariam"/>
          <w:i/>
          <w:sz w:val="24"/>
          <w:szCs w:val="24"/>
          <w:shd w:val="clear" w:color="auto" w:fill="FFFFFF"/>
          <w:lang w:val="hy-AM" w:eastAsia="ru-RU"/>
        </w:rPr>
        <w:t>(…)»</w:t>
      </w:r>
      <w:r w:rsidR="00FF5287" w:rsidRPr="009A7247">
        <w:rPr>
          <w:rStyle w:val="FootnoteReference"/>
          <w:rFonts w:ascii="GHEA Mariam" w:eastAsia="Times New Roman" w:hAnsi="GHEA Mariam"/>
          <w:i/>
          <w:sz w:val="24"/>
          <w:szCs w:val="24"/>
          <w:shd w:val="clear" w:color="auto" w:fill="FFFFFF"/>
          <w:lang w:val="hy-AM" w:eastAsia="ru-RU"/>
        </w:rPr>
        <w:footnoteReference w:id="2"/>
      </w:r>
      <w:r w:rsidR="00173784" w:rsidRPr="009A7247">
        <w:rPr>
          <w:rFonts w:ascii="GHEA Mariam" w:eastAsia="Times New Roman" w:hAnsi="GHEA Mariam"/>
          <w:i/>
          <w:sz w:val="24"/>
          <w:szCs w:val="24"/>
          <w:shd w:val="clear" w:color="auto" w:fill="FFFFFF"/>
          <w:lang w:val="hy-AM" w:eastAsia="ru-RU"/>
        </w:rPr>
        <w:t>։</w:t>
      </w:r>
    </w:p>
    <w:p w14:paraId="44F5EB0D" w14:textId="77777777" w:rsidR="00667573" w:rsidRPr="009A7247" w:rsidRDefault="00667573" w:rsidP="00CC60AB">
      <w:pPr>
        <w:tabs>
          <w:tab w:val="left" w:pos="540"/>
          <w:tab w:val="left" w:pos="630"/>
          <w:tab w:val="left" w:pos="990"/>
        </w:tabs>
        <w:spacing w:line="360" w:lineRule="auto"/>
        <w:ind w:firstLine="539"/>
        <w:contextualSpacing/>
        <w:jc w:val="both"/>
        <w:rPr>
          <w:rFonts w:ascii="GHEA Mariam" w:eastAsia="Times New Roman" w:hAnsi="GHEA Mariam"/>
          <w:i/>
          <w:sz w:val="24"/>
          <w:szCs w:val="24"/>
          <w:shd w:val="clear" w:color="auto" w:fill="FFFFFF"/>
          <w:lang w:val="hy-AM" w:eastAsia="ru-RU"/>
        </w:rPr>
      </w:pPr>
    </w:p>
    <w:p w14:paraId="3715DA14" w14:textId="4B541DBB" w:rsidR="00230AAD" w:rsidRPr="009A7247" w:rsidRDefault="00D01B84" w:rsidP="0067391C">
      <w:pPr>
        <w:spacing w:line="360" w:lineRule="auto"/>
        <w:ind w:right="-2"/>
        <w:jc w:val="both"/>
        <w:rPr>
          <w:rFonts w:ascii="GHEA Mariam" w:eastAsia="GHEA Mariam" w:hAnsi="GHEA Mariam" w:cs="GHEA Mariam"/>
          <w:b/>
          <w:bCs/>
          <w:sz w:val="24"/>
          <w:szCs w:val="24"/>
          <w:u w:val="single" w:color="0D0D0D"/>
          <w:lang w:val="fr-FR"/>
        </w:rPr>
      </w:pPr>
      <w:r w:rsidRPr="009A7247">
        <w:rPr>
          <w:rFonts w:ascii="GHEA Mariam" w:eastAsia="Times New Roman" w:hAnsi="GHEA Mariam"/>
          <w:i/>
          <w:sz w:val="24"/>
          <w:szCs w:val="24"/>
          <w:shd w:val="clear" w:color="auto" w:fill="FFFFFF"/>
          <w:lang w:val="hy-AM" w:eastAsia="ru-RU"/>
        </w:rPr>
        <w:t xml:space="preserve">        </w:t>
      </w:r>
      <w:r w:rsidR="006A0E4E" w:rsidRPr="009A7247">
        <w:rPr>
          <w:rFonts w:ascii="GHEA Mariam" w:eastAsia="Times New Roman" w:hAnsi="GHEA Mariam"/>
          <w:i/>
          <w:sz w:val="24"/>
          <w:szCs w:val="24"/>
          <w:shd w:val="clear" w:color="auto" w:fill="FFFFFF"/>
          <w:lang w:val="hy-AM" w:eastAsia="ru-RU"/>
        </w:rPr>
        <w:t xml:space="preserve"> </w:t>
      </w:r>
      <w:r w:rsidR="00230AAD" w:rsidRPr="009A7247">
        <w:rPr>
          <w:rFonts w:ascii="GHEA Mariam" w:hAnsi="GHEA Mariam"/>
          <w:b/>
          <w:bCs/>
          <w:sz w:val="24"/>
          <w:szCs w:val="24"/>
          <w:u w:val="single" w:color="0D0D0D"/>
          <w:lang w:val="hy-AM"/>
        </w:rPr>
        <w:t>Վճռաբեկ</w:t>
      </w:r>
      <w:r w:rsidR="00230AAD" w:rsidRPr="009A7247">
        <w:rPr>
          <w:rFonts w:ascii="GHEA Mariam" w:hAnsi="GHEA Mariam"/>
          <w:b/>
          <w:bCs/>
          <w:sz w:val="24"/>
          <w:szCs w:val="24"/>
          <w:u w:val="single" w:color="0D0D0D"/>
          <w:lang w:val="fr-FR"/>
        </w:rPr>
        <w:t xml:space="preserve"> </w:t>
      </w:r>
      <w:r w:rsidR="00230AAD" w:rsidRPr="009A7247">
        <w:rPr>
          <w:rFonts w:ascii="GHEA Mariam" w:hAnsi="GHEA Mariam"/>
          <w:b/>
          <w:bCs/>
          <w:sz w:val="24"/>
          <w:szCs w:val="24"/>
          <w:u w:val="single" w:color="0D0D0D"/>
          <w:lang w:val="hy-AM"/>
        </w:rPr>
        <w:t>դատարանի</w:t>
      </w:r>
      <w:r w:rsidR="00230AAD" w:rsidRPr="009A7247">
        <w:rPr>
          <w:rFonts w:ascii="GHEA Mariam" w:hAnsi="GHEA Mariam"/>
          <w:b/>
          <w:bCs/>
          <w:sz w:val="24"/>
          <w:szCs w:val="24"/>
          <w:u w:val="single" w:color="0D0D0D"/>
          <w:lang w:val="fr-FR"/>
        </w:rPr>
        <w:t xml:space="preserve"> </w:t>
      </w:r>
      <w:r w:rsidR="00E02726" w:rsidRPr="009A7247">
        <w:rPr>
          <w:rFonts w:ascii="GHEA Mariam" w:hAnsi="GHEA Mariam"/>
          <w:b/>
          <w:bCs/>
          <w:sz w:val="24"/>
          <w:szCs w:val="24"/>
          <w:u w:val="single" w:color="0D0D0D"/>
          <w:lang w:val="hy-AM"/>
        </w:rPr>
        <w:t>հիմնավորումները</w:t>
      </w:r>
      <w:r w:rsidR="00230AAD" w:rsidRPr="009A7247">
        <w:rPr>
          <w:rFonts w:ascii="GHEA Mariam" w:hAnsi="GHEA Mariam"/>
          <w:b/>
          <w:bCs/>
          <w:sz w:val="24"/>
          <w:szCs w:val="24"/>
          <w:u w:val="single" w:color="0D0D0D"/>
          <w:lang w:val="fr-FR"/>
        </w:rPr>
        <w:t xml:space="preserve"> </w:t>
      </w:r>
      <w:r w:rsidR="00230AAD" w:rsidRPr="009A7247">
        <w:rPr>
          <w:rFonts w:ascii="GHEA Mariam" w:hAnsi="GHEA Mariam"/>
          <w:b/>
          <w:bCs/>
          <w:sz w:val="24"/>
          <w:szCs w:val="24"/>
          <w:u w:val="single" w:color="0D0D0D"/>
          <w:lang w:val="hy-AM"/>
        </w:rPr>
        <w:t>և</w:t>
      </w:r>
      <w:r w:rsidR="00230AAD" w:rsidRPr="009A7247">
        <w:rPr>
          <w:rFonts w:ascii="GHEA Mariam" w:hAnsi="GHEA Mariam"/>
          <w:b/>
          <w:bCs/>
          <w:sz w:val="24"/>
          <w:szCs w:val="24"/>
          <w:u w:val="single" w:color="0D0D0D"/>
          <w:lang w:val="fr-FR"/>
        </w:rPr>
        <w:t xml:space="preserve"> </w:t>
      </w:r>
      <w:r w:rsidR="00230AAD" w:rsidRPr="009A7247">
        <w:rPr>
          <w:rFonts w:ascii="GHEA Mariam" w:hAnsi="GHEA Mariam"/>
          <w:b/>
          <w:bCs/>
          <w:sz w:val="24"/>
          <w:szCs w:val="24"/>
          <w:u w:val="single" w:color="0D0D0D"/>
          <w:lang w:val="hy-AM"/>
        </w:rPr>
        <w:t>եզրահանգումը</w:t>
      </w:r>
      <w:r w:rsidR="00230AAD" w:rsidRPr="009A7247">
        <w:rPr>
          <w:rFonts w:ascii="GHEA Mariam" w:hAnsi="GHEA Mariam"/>
          <w:b/>
          <w:bCs/>
          <w:sz w:val="24"/>
          <w:szCs w:val="24"/>
          <w:u w:val="single" w:color="0D0D0D"/>
          <w:lang w:val="fr-FR"/>
        </w:rPr>
        <w:t>.</w:t>
      </w:r>
    </w:p>
    <w:p w14:paraId="48941ADE" w14:textId="2E4900C1" w:rsidR="00D00BFF" w:rsidRPr="009A7247" w:rsidRDefault="006A0E4E" w:rsidP="00D00BFF">
      <w:pPr>
        <w:pStyle w:val="NormalWeb"/>
        <w:shd w:val="clear" w:color="auto" w:fill="FFFFFF"/>
        <w:spacing w:before="0" w:beforeAutospacing="0" w:after="0" w:afterAutospacing="0" w:line="360" w:lineRule="auto"/>
        <w:ind w:right="-2" w:firstLine="567"/>
        <w:jc w:val="both"/>
        <w:rPr>
          <w:rFonts w:ascii="GHEA Mariam" w:hAnsi="GHEA Mariam"/>
          <w:lang w:val="hy-AM"/>
        </w:rPr>
      </w:pPr>
      <w:r w:rsidRPr="009A7247">
        <w:rPr>
          <w:rFonts w:ascii="GHEA Mariam" w:hAnsi="GHEA Mariam"/>
          <w:lang w:val="hy-AM"/>
        </w:rPr>
        <w:t>10</w:t>
      </w:r>
      <w:r w:rsidR="001029FA" w:rsidRPr="009A7247">
        <w:rPr>
          <w:rFonts w:ascii="GHEA Mariam" w:hAnsi="GHEA Mariam"/>
          <w:lang w:val="fr-FR"/>
        </w:rPr>
        <w:t xml:space="preserve">. </w:t>
      </w:r>
      <w:r w:rsidR="00D00BFF" w:rsidRPr="009A7247">
        <w:rPr>
          <w:rFonts w:ascii="GHEA Mariam" w:hAnsi="GHEA Mariam"/>
          <w:lang w:val="hy-AM"/>
        </w:rPr>
        <w:t>Սույն</w:t>
      </w:r>
      <w:r w:rsidR="00D00BFF" w:rsidRPr="009A7247">
        <w:rPr>
          <w:rFonts w:ascii="GHEA Mariam" w:hAnsi="GHEA Mariam"/>
          <w:lang w:val="fr-FR"/>
        </w:rPr>
        <w:t xml:space="preserve"> </w:t>
      </w:r>
      <w:r w:rsidR="00232A4D" w:rsidRPr="009A7247">
        <w:rPr>
          <w:rFonts w:ascii="GHEA Mariam" w:hAnsi="GHEA Mariam"/>
          <w:lang w:val="hy-AM"/>
        </w:rPr>
        <w:t>վարույթ</w:t>
      </w:r>
      <w:r w:rsidR="00D00BFF" w:rsidRPr="009A7247">
        <w:rPr>
          <w:rFonts w:ascii="GHEA Mariam" w:hAnsi="GHEA Mariam"/>
          <w:lang w:val="hy-AM"/>
        </w:rPr>
        <w:t>ով</w:t>
      </w:r>
      <w:r w:rsidR="00D00BFF" w:rsidRPr="009A7247">
        <w:rPr>
          <w:rFonts w:ascii="GHEA Mariam" w:hAnsi="GHEA Mariam"/>
          <w:lang w:val="fr-FR"/>
        </w:rPr>
        <w:t xml:space="preserve"> </w:t>
      </w:r>
      <w:r w:rsidR="00D00BFF" w:rsidRPr="009A7247">
        <w:rPr>
          <w:rFonts w:ascii="GHEA Mariam" w:hAnsi="GHEA Mariam"/>
          <w:lang w:val="hy-AM"/>
        </w:rPr>
        <w:t>Վճռաբեկ</w:t>
      </w:r>
      <w:r w:rsidR="00D00BFF" w:rsidRPr="009A7247">
        <w:rPr>
          <w:rFonts w:ascii="GHEA Mariam" w:hAnsi="GHEA Mariam"/>
          <w:lang w:val="fr-FR"/>
        </w:rPr>
        <w:t xml:space="preserve"> </w:t>
      </w:r>
      <w:r w:rsidR="00D00BFF" w:rsidRPr="009A7247">
        <w:rPr>
          <w:rFonts w:ascii="GHEA Mariam" w:hAnsi="GHEA Mariam"/>
          <w:lang w:val="hy-AM"/>
        </w:rPr>
        <w:t>դատարանի</w:t>
      </w:r>
      <w:r w:rsidR="00D00BFF" w:rsidRPr="009A7247">
        <w:rPr>
          <w:rFonts w:ascii="GHEA Mariam" w:hAnsi="GHEA Mariam"/>
          <w:lang w:val="fr-FR"/>
        </w:rPr>
        <w:t xml:space="preserve"> </w:t>
      </w:r>
      <w:r w:rsidR="00D00BFF" w:rsidRPr="009A7247">
        <w:rPr>
          <w:rFonts w:ascii="GHEA Mariam" w:hAnsi="GHEA Mariam"/>
          <w:lang w:val="hy-AM"/>
        </w:rPr>
        <w:t>առջև</w:t>
      </w:r>
      <w:r w:rsidR="00D00BFF" w:rsidRPr="009A7247">
        <w:rPr>
          <w:rFonts w:ascii="GHEA Mariam" w:hAnsi="GHEA Mariam"/>
          <w:lang w:val="fr-FR"/>
        </w:rPr>
        <w:t xml:space="preserve"> </w:t>
      </w:r>
      <w:r w:rsidR="00D00BFF" w:rsidRPr="009A7247">
        <w:rPr>
          <w:rFonts w:ascii="GHEA Mariam" w:hAnsi="GHEA Mariam"/>
          <w:lang w:val="hy-AM"/>
        </w:rPr>
        <w:t>բարձրացված</w:t>
      </w:r>
      <w:r w:rsidR="00D00BFF" w:rsidRPr="009A7247">
        <w:rPr>
          <w:rFonts w:ascii="GHEA Mariam" w:hAnsi="GHEA Mariam"/>
          <w:lang w:val="fr-FR"/>
        </w:rPr>
        <w:t xml:space="preserve"> </w:t>
      </w:r>
      <w:r w:rsidR="00D00BFF" w:rsidRPr="009A7247">
        <w:rPr>
          <w:rFonts w:ascii="GHEA Mariam" w:hAnsi="GHEA Mariam"/>
          <w:lang w:val="hy-AM"/>
        </w:rPr>
        <w:t>իրավական</w:t>
      </w:r>
      <w:r w:rsidR="00D00BFF" w:rsidRPr="009A7247">
        <w:rPr>
          <w:rFonts w:ascii="GHEA Mariam" w:hAnsi="GHEA Mariam"/>
          <w:lang w:val="fr-FR"/>
        </w:rPr>
        <w:t xml:space="preserve"> </w:t>
      </w:r>
      <w:r w:rsidR="00D00BFF" w:rsidRPr="009A7247">
        <w:rPr>
          <w:rFonts w:ascii="GHEA Mariam" w:hAnsi="GHEA Mariam"/>
          <w:lang w:val="hy-AM"/>
        </w:rPr>
        <w:t>հարցը</w:t>
      </w:r>
      <w:r w:rsidR="00D00BFF" w:rsidRPr="009A7247">
        <w:rPr>
          <w:rFonts w:ascii="GHEA Mariam" w:hAnsi="GHEA Mariam"/>
          <w:lang w:val="fr-FR"/>
        </w:rPr>
        <w:t xml:space="preserve"> </w:t>
      </w:r>
      <w:r w:rsidR="00D00BFF" w:rsidRPr="009A7247">
        <w:rPr>
          <w:rFonts w:ascii="GHEA Mariam" w:hAnsi="GHEA Mariam"/>
          <w:lang w:val="hy-AM"/>
        </w:rPr>
        <w:t>հետևյալն</w:t>
      </w:r>
      <w:r w:rsidR="00D00BFF" w:rsidRPr="009A7247">
        <w:rPr>
          <w:rFonts w:ascii="GHEA Mariam" w:hAnsi="GHEA Mariam"/>
          <w:lang w:val="fr-FR"/>
        </w:rPr>
        <w:t xml:space="preserve"> </w:t>
      </w:r>
      <w:r w:rsidR="00D00BFF" w:rsidRPr="009A7247">
        <w:rPr>
          <w:rFonts w:ascii="GHEA Mariam" w:hAnsi="GHEA Mariam"/>
          <w:lang w:val="hy-AM"/>
        </w:rPr>
        <w:t>է</w:t>
      </w:r>
      <w:r w:rsidR="00D00BFF" w:rsidRPr="009A7247">
        <w:rPr>
          <w:rFonts w:ascii="GHEA Mariam" w:hAnsi="GHEA Mariam"/>
          <w:lang w:val="fr-FR"/>
        </w:rPr>
        <w:t>.</w:t>
      </w:r>
      <w:r w:rsidR="00D00BFF" w:rsidRPr="009A7247">
        <w:rPr>
          <w:rFonts w:ascii="GHEA Mariam" w:eastAsia="MS Mincho" w:hAnsi="GHEA Mariam" w:cs="MS Mincho"/>
          <w:lang w:val="hy-AM" w:eastAsia="ru-RU"/>
        </w:rPr>
        <w:t xml:space="preserve"> իրավաչա՞փ </w:t>
      </w:r>
      <w:r w:rsidR="00A460F6">
        <w:rPr>
          <w:rFonts w:ascii="GHEA Mariam" w:eastAsia="MS Mincho" w:hAnsi="GHEA Mariam" w:cs="MS Mincho"/>
          <w:lang w:val="hy-AM" w:eastAsia="ru-RU"/>
        </w:rPr>
        <w:t>են</w:t>
      </w:r>
      <w:r w:rsidR="00D00BFF" w:rsidRPr="009A7247">
        <w:rPr>
          <w:rFonts w:ascii="GHEA Mariam" w:eastAsia="MS Mincho" w:hAnsi="GHEA Mariam" w:cs="MS Mincho"/>
          <w:lang w:val="hy-AM" w:eastAsia="ru-RU"/>
        </w:rPr>
        <w:t xml:space="preserve"> արդյոք ՀՀ </w:t>
      </w:r>
      <w:r w:rsidR="00A70D49" w:rsidRPr="009A7247">
        <w:rPr>
          <w:rFonts w:ascii="GHEA Mariam" w:eastAsia="MS Mincho" w:hAnsi="GHEA Mariam" w:cs="MS Mincho"/>
          <w:lang w:val="hy-AM" w:eastAsia="ru-RU"/>
        </w:rPr>
        <w:t xml:space="preserve">գործող </w:t>
      </w:r>
      <w:r w:rsidR="00D00BFF" w:rsidRPr="009A7247">
        <w:rPr>
          <w:rFonts w:ascii="GHEA Mariam" w:eastAsia="MS Mincho" w:hAnsi="GHEA Mariam" w:cs="MS Mincho"/>
          <w:lang w:val="hy-AM" w:eastAsia="ru-RU"/>
        </w:rPr>
        <w:t>քրեական օրենսգրքի 59-րդ հոդվածի 11-րդ մասով նախատեսված</w:t>
      </w:r>
      <w:r w:rsidR="007B62A7" w:rsidRPr="009A7247">
        <w:rPr>
          <w:rFonts w:ascii="GHEA Mariam" w:eastAsia="MS Mincho" w:hAnsi="GHEA Mariam" w:cs="MS Mincho"/>
          <w:lang w:val="hy-AM" w:eastAsia="ru-RU"/>
        </w:rPr>
        <w:t>՝</w:t>
      </w:r>
      <w:r w:rsidR="00D00BFF" w:rsidRPr="009A7247">
        <w:rPr>
          <w:rFonts w:ascii="GHEA Mariam" w:eastAsia="MS Mincho" w:hAnsi="GHEA Mariam" w:cs="MS Mincho"/>
          <w:lang w:val="hy-AM" w:eastAsia="ru-RU"/>
        </w:rPr>
        <w:t xml:space="preserve"> տուգանքի չափին համարժեք գույք բռնագանձելու </w:t>
      </w:r>
      <w:r w:rsidR="006D644A" w:rsidRPr="009A7247">
        <w:rPr>
          <w:rFonts w:ascii="GHEA Mariam" w:eastAsia="MS Mincho" w:hAnsi="GHEA Mariam" w:cs="MS Mincho"/>
          <w:lang w:val="hy-AM" w:eastAsia="ru-RU"/>
        </w:rPr>
        <w:t xml:space="preserve">վերաբերյալ </w:t>
      </w:r>
      <w:r w:rsidR="00D00BFF" w:rsidRPr="009A7247">
        <w:rPr>
          <w:rFonts w:ascii="GHEA Mariam" w:eastAsia="MS Mincho" w:hAnsi="GHEA Mariam" w:cs="MS Mincho"/>
          <w:lang w:val="hy-AM" w:eastAsia="ru-RU"/>
        </w:rPr>
        <w:t xml:space="preserve">կարգավորումն անձի վիճակը վատթարացնող դիտարկելու </w:t>
      </w:r>
      <w:r w:rsidR="006D644A" w:rsidRPr="009A7247">
        <w:rPr>
          <w:rFonts w:ascii="GHEA Mariam" w:eastAsia="MS Mincho" w:hAnsi="GHEA Mariam" w:cs="MS Mincho"/>
          <w:lang w:val="hy-AM" w:eastAsia="ru-RU"/>
        </w:rPr>
        <w:t xml:space="preserve">մասին </w:t>
      </w:r>
      <w:r w:rsidR="00D00BFF" w:rsidRPr="009A7247">
        <w:rPr>
          <w:rFonts w:ascii="GHEA Mariam" w:eastAsia="MS Mincho" w:hAnsi="GHEA Mariam" w:cs="MS Mincho"/>
          <w:lang w:val="hy-AM" w:eastAsia="ru-RU"/>
        </w:rPr>
        <w:t>ստորադաս դատարանների հետևություն</w:t>
      </w:r>
      <w:r w:rsidR="00A460F6">
        <w:rPr>
          <w:rFonts w:ascii="GHEA Mariam" w:eastAsia="MS Mincho" w:hAnsi="GHEA Mariam" w:cs="MS Mincho"/>
          <w:lang w:val="hy-AM" w:eastAsia="ru-RU"/>
        </w:rPr>
        <w:t>ները</w:t>
      </w:r>
      <w:r w:rsidR="00D00BFF" w:rsidRPr="009A7247">
        <w:rPr>
          <w:rFonts w:ascii="GHEA Mariam" w:eastAsia="MS Mincho" w:hAnsi="GHEA Mariam" w:cs="MS Mincho"/>
          <w:lang w:val="hy-AM" w:eastAsia="ru-RU"/>
        </w:rPr>
        <w:t xml:space="preserve">։ </w:t>
      </w:r>
    </w:p>
    <w:p w14:paraId="13C07B79" w14:textId="5027AC01" w:rsidR="00D00BFF" w:rsidRPr="009A7247" w:rsidRDefault="006A0E4E" w:rsidP="00692A70">
      <w:pPr>
        <w:pStyle w:val="NormalWeb"/>
        <w:shd w:val="clear" w:color="auto" w:fill="FFFFFF"/>
        <w:spacing w:before="0" w:beforeAutospacing="0" w:after="0" w:afterAutospacing="0" w:line="360" w:lineRule="auto"/>
        <w:ind w:firstLine="709"/>
        <w:jc w:val="both"/>
        <w:rPr>
          <w:rFonts w:ascii="GHEA Mariam" w:hAnsi="GHEA Mariam" w:cs="Cambria Math"/>
          <w:i/>
          <w:lang w:val="hy-AM"/>
        </w:rPr>
      </w:pPr>
      <w:r w:rsidRPr="009A7247">
        <w:rPr>
          <w:rFonts w:ascii="GHEA Mariam" w:hAnsi="GHEA Mariam" w:cs="Cambria Math"/>
          <w:lang w:val="hy-AM"/>
        </w:rPr>
        <w:t>11</w:t>
      </w:r>
      <w:r w:rsidR="00D00BFF" w:rsidRPr="009A7247">
        <w:rPr>
          <w:rFonts w:ascii="GHEA Mariam" w:hAnsi="GHEA Mariam" w:cs="Cambria Math"/>
          <w:lang w:val="hy-AM"/>
        </w:rPr>
        <w:t>.</w:t>
      </w:r>
      <w:r w:rsidR="006A0491" w:rsidRPr="009A7247">
        <w:rPr>
          <w:rFonts w:ascii="GHEA Mariam" w:hAnsi="GHEA Mariam"/>
          <w:lang w:val="hy-AM" w:eastAsia="ru-RU"/>
        </w:rPr>
        <w:t xml:space="preserve"> ՀՀ գործող քրեական օրենսգրք</w:t>
      </w:r>
      <w:r w:rsidR="00A70D49" w:rsidRPr="009A7247">
        <w:rPr>
          <w:rFonts w:ascii="GHEA Mariam" w:hAnsi="GHEA Mariam"/>
          <w:lang w:val="hy-AM" w:eastAsia="ru-RU"/>
        </w:rPr>
        <w:t>ի</w:t>
      </w:r>
      <w:r w:rsidR="006A0491" w:rsidRPr="009A7247">
        <w:rPr>
          <w:rFonts w:ascii="GHEA Mariam" w:hAnsi="GHEA Mariam"/>
          <w:lang w:val="hy-AM" w:eastAsia="ru-RU"/>
        </w:rPr>
        <w:t xml:space="preserve"> </w:t>
      </w:r>
      <w:r w:rsidR="00D00BFF" w:rsidRPr="009A7247">
        <w:rPr>
          <w:rFonts w:ascii="GHEA Mariam" w:hAnsi="GHEA Mariam" w:cs="Cambria Math"/>
          <w:lang w:val="hy-AM"/>
        </w:rPr>
        <w:t xml:space="preserve">9-րդ հոդվածի 6-րդ մասի համաձայն՝ </w:t>
      </w:r>
      <w:r w:rsidR="00D00BFF" w:rsidRPr="009A7247">
        <w:rPr>
          <w:rFonts w:ascii="GHEA Mariam" w:hAnsi="GHEA Mariam" w:cs="Cambria Math"/>
          <w:i/>
          <w:lang w:val="hy-AM"/>
        </w:rPr>
        <w:t>«</w:t>
      </w:r>
      <w:r w:rsidR="00D00BFF" w:rsidRPr="009A7247">
        <w:rPr>
          <w:rFonts w:ascii="GHEA Mariam" w:hAnsi="GHEA Mariam"/>
          <w:i/>
          <w:color w:val="000000"/>
          <w:shd w:val="clear" w:color="auto" w:fill="FFFFFF"/>
          <w:lang w:val="hy-AM"/>
        </w:rPr>
        <w:t>Պատասխանատվությունը մասնակիորեն մեղմացնող և միաժամանակ մասնակիորեն խստացնող օրենքը սույն հոդվածով նախատեսված չափանիշներին համապատասխան հետադարձ ուժ ունի միայն այն մասով, որը մեղմացնում է պատասխանատվությունը</w:t>
      </w:r>
      <w:r w:rsidR="00D00BFF" w:rsidRPr="009A7247">
        <w:rPr>
          <w:rFonts w:ascii="GHEA Mariam" w:hAnsi="GHEA Mariam" w:cs="Cambria Math"/>
          <w:i/>
          <w:lang w:val="hy-AM"/>
        </w:rPr>
        <w:t>»։</w:t>
      </w:r>
    </w:p>
    <w:p w14:paraId="1B4F179B" w14:textId="3887536F" w:rsidR="00282C19" w:rsidRPr="009A7247" w:rsidRDefault="00282C19" w:rsidP="00692A70">
      <w:pPr>
        <w:pStyle w:val="NormalWeb"/>
        <w:shd w:val="clear" w:color="auto" w:fill="FFFFFF"/>
        <w:spacing w:before="0" w:beforeAutospacing="0" w:after="0" w:afterAutospacing="0" w:line="360" w:lineRule="auto"/>
        <w:ind w:firstLine="709"/>
        <w:jc w:val="both"/>
        <w:rPr>
          <w:rFonts w:ascii="GHEA Mariam" w:hAnsi="GHEA Mariam"/>
          <w:i/>
          <w:lang w:val="hy-AM"/>
        </w:rPr>
      </w:pPr>
      <w:r w:rsidRPr="009A7247">
        <w:rPr>
          <w:rFonts w:ascii="GHEA Mariam" w:hAnsi="GHEA Mariam" w:cs="Cambria Math"/>
          <w:lang w:val="hy-AM"/>
        </w:rPr>
        <w:t>ՀՀ</w:t>
      </w:r>
      <w:r w:rsidRPr="009A7247">
        <w:rPr>
          <w:rFonts w:ascii="GHEA Mariam" w:hAnsi="GHEA Mariam"/>
          <w:lang w:val="hy-AM"/>
        </w:rPr>
        <w:t xml:space="preserve"> </w:t>
      </w:r>
      <w:r w:rsidR="00A70D49" w:rsidRPr="009A7247">
        <w:rPr>
          <w:rFonts w:ascii="GHEA Mariam" w:hAnsi="GHEA Mariam" w:cs="GHEA Mariam"/>
          <w:lang w:val="hy-AM"/>
        </w:rPr>
        <w:t xml:space="preserve">նախկին </w:t>
      </w:r>
      <w:r w:rsidRPr="009A7247">
        <w:rPr>
          <w:rFonts w:ascii="GHEA Mariam" w:hAnsi="GHEA Mariam" w:cs="GHEA Mariam"/>
          <w:lang w:val="hy-AM"/>
        </w:rPr>
        <w:t>քրեական</w:t>
      </w:r>
      <w:r w:rsidRPr="009A7247">
        <w:rPr>
          <w:rFonts w:ascii="GHEA Mariam" w:hAnsi="GHEA Mariam"/>
          <w:lang w:val="hy-AM"/>
        </w:rPr>
        <w:t xml:space="preserve"> </w:t>
      </w:r>
      <w:r w:rsidR="00E90648" w:rsidRPr="009A7247">
        <w:rPr>
          <w:rFonts w:ascii="GHEA Mariam" w:hAnsi="GHEA Mariam" w:cs="GHEA Mariam"/>
          <w:lang w:val="hy-AM"/>
        </w:rPr>
        <w:t>օրենսգրք</w:t>
      </w:r>
      <w:r w:rsidR="00A70D49" w:rsidRPr="009A7247">
        <w:rPr>
          <w:rFonts w:ascii="GHEA Mariam" w:hAnsi="GHEA Mariam" w:cs="GHEA Mariam"/>
          <w:lang w:val="hy-AM"/>
        </w:rPr>
        <w:t>ի</w:t>
      </w:r>
      <w:r w:rsidRPr="009A7247">
        <w:rPr>
          <w:rFonts w:ascii="GHEA Mariam" w:hAnsi="GHEA Mariam"/>
          <w:lang w:val="hy-AM"/>
        </w:rPr>
        <w:t xml:space="preserve"> 51-րդ</w:t>
      </w:r>
      <w:r w:rsidR="00446250" w:rsidRPr="009A7247">
        <w:rPr>
          <w:rFonts w:ascii="GHEA Mariam" w:hAnsi="GHEA Mariam"/>
          <w:lang w:val="hy-AM"/>
        </w:rPr>
        <w:t xml:space="preserve"> հոդվածի </w:t>
      </w:r>
      <w:r w:rsidR="00446250" w:rsidRPr="009A7247">
        <w:rPr>
          <w:rFonts w:ascii="GHEA Mariam" w:hAnsi="GHEA Mariam" w:cs="Cambria Math"/>
          <w:lang w:val="hy-AM"/>
        </w:rPr>
        <w:t>4-րդ մասի</w:t>
      </w:r>
      <w:r w:rsidRPr="009A7247">
        <w:rPr>
          <w:rFonts w:ascii="GHEA Mariam" w:hAnsi="GHEA Mariam"/>
          <w:lang w:val="hy-AM"/>
        </w:rPr>
        <w:t xml:space="preserve"> համաձայն՝ </w:t>
      </w:r>
      <w:r w:rsidRPr="009A7247">
        <w:rPr>
          <w:rFonts w:ascii="GHEA Mariam" w:hAnsi="GHEA Mariam"/>
          <w:i/>
          <w:lang w:val="hy-AM"/>
        </w:rPr>
        <w:t>«</w:t>
      </w:r>
      <w:r w:rsidRPr="009A7247">
        <w:rPr>
          <w:rFonts w:ascii="GHEA Mariam" w:hAnsi="GHEA Mariam"/>
          <w:i/>
          <w:color w:val="000000"/>
          <w:lang w:val="hy-AM"/>
        </w:rPr>
        <w:t>Դատարանը տուգանքը կամ տուգանքի չվճարված մասը փոխարինում է հանրային աշխատանքներով տուգանքը վճարելու անհնարինության դեպքում` հանրային աշխատանքների երեք ժամը նվազագույն աշխատավարձի դիմաց, իսկ տուգանքը վճարելուց չարամտորեն խուսափելու դեպքում՝ հանրային աշխատանքների հինգ ժամը նվազագույն աշխատավարձի դիմաց: Եթե տուգանքը կամ տուգանքի չվճարված մասը հանրային աշխատանքներով փոխարինելու համար կատարված հաշվարկի արդյունքը գերազանցում է երկու հազար երկու հարյուր ժամը, ապա նշանակվում է երկու հազար երկու հարյուր ժամ: Տուգանքը կամ տուգանքի չվճարված մասը հանրային աշխատանքներով փոխարինելու համար կատարվող հաշվարկի արդյունքում ժամային արժեքները կլորացնելը կատարվում է դատապարտյալի օգտին</w:t>
      </w:r>
      <w:r w:rsidRPr="009A7247">
        <w:rPr>
          <w:rFonts w:ascii="GHEA Mariam" w:hAnsi="GHEA Mariam"/>
          <w:i/>
          <w:lang w:val="hy-AM"/>
        </w:rPr>
        <w:t>»։</w:t>
      </w:r>
    </w:p>
    <w:p w14:paraId="44494BB5" w14:textId="460EA469" w:rsidR="00282C19" w:rsidRPr="009A7247" w:rsidRDefault="00446250" w:rsidP="00292D27">
      <w:pPr>
        <w:pStyle w:val="NormalWeb"/>
        <w:shd w:val="clear" w:color="auto" w:fill="FFFFFF"/>
        <w:spacing w:before="0" w:beforeAutospacing="0" w:after="0" w:afterAutospacing="0" w:line="360" w:lineRule="auto"/>
        <w:ind w:right="-2" w:firstLine="567"/>
        <w:jc w:val="both"/>
        <w:rPr>
          <w:rFonts w:ascii="GHEA Mariam" w:hAnsi="GHEA Mariam"/>
          <w:i/>
          <w:color w:val="000000"/>
          <w:lang w:val="hy-AM"/>
        </w:rPr>
      </w:pPr>
      <w:r w:rsidRPr="009A7247">
        <w:rPr>
          <w:rFonts w:ascii="GHEA Mariam" w:hAnsi="GHEA Mariam" w:cs="Cambria Math"/>
          <w:lang w:val="hy-AM"/>
        </w:rPr>
        <w:lastRenderedPageBreak/>
        <w:t>ՀՀ</w:t>
      </w:r>
      <w:r w:rsidR="008C2AB5" w:rsidRPr="009A7247">
        <w:rPr>
          <w:rFonts w:ascii="GHEA Mariam" w:hAnsi="GHEA Mariam" w:cs="Cambria Math"/>
          <w:lang w:val="hy-AM"/>
        </w:rPr>
        <w:t xml:space="preserve"> գործող </w:t>
      </w:r>
      <w:r w:rsidR="00282C19" w:rsidRPr="009A7247">
        <w:rPr>
          <w:rFonts w:ascii="GHEA Mariam" w:hAnsi="GHEA Mariam" w:cs="GHEA Mariam"/>
          <w:lang w:val="hy-AM"/>
        </w:rPr>
        <w:t>քրեական</w:t>
      </w:r>
      <w:r w:rsidR="00282C19" w:rsidRPr="009A7247">
        <w:rPr>
          <w:rFonts w:ascii="GHEA Mariam" w:hAnsi="GHEA Mariam"/>
          <w:lang w:val="hy-AM"/>
        </w:rPr>
        <w:t xml:space="preserve"> </w:t>
      </w:r>
      <w:r w:rsidR="00282C19" w:rsidRPr="009A7247">
        <w:rPr>
          <w:rFonts w:ascii="GHEA Mariam" w:hAnsi="GHEA Mariam" w:cs="GHEA Mariam"/>
          <w:lang w:val="hy-AM"/>
        </w:rPr>
        <w:t>օրենսգրքի</w:t>
      </w:r>
      <w:r w:rsidR="00282C19" w:rsidRPr="009A7247">
        <w:rPr>
          <w:rFonts w:ascii="GHEA Mariam" w:hAnsi="GHEA Mariam"/>
          <w:lang w:val="hy-AM"/>
        </w:rPr>
        <w:t xml:space="preserve"> 59-րդ հոդվածի համաձայն՝ </w:t>
      </w:r>
      <w:r w:rsidR="00282C19" w:rsidRPr="009A7247">
        <w:rPr>
          <w:rFonts w:ascii="GHEA Mariam" w:hAnsi="GHEA Mariam"/>
          <w:i/>
          <w:lang w:val="hy-AM"/>
        </w:rPr>
        <w:t>«</w:t>
      </w:r>
      <w:r w:rsidR="00010355" w:rsidRPr="009A7247">
        <w:rPr>
          <w:rFonts w:ascii="GHEA Mariam" w:hAnsi="GHEA Mariam"/>
          <w:i/>
          <w:lang w:val="hy-AM"/>
        </w:rPr>
        <w:t xml:space="preserve">(…) </w:t>
      </w:r>
      <w:r w:rsidR="00282C19" w:rsidRPr="009A7247">
        <w:rPr>
          <w:rFonts w:ascii="GHEA Mariam" w:hAnsi="GHEA Mariam"/>
          <w:i/>
          <w:color w:val="000000"/>
          <w:lang w:val="hy-AM"/>
        </w:rPr>
        <w:t>8. Եթե դատապարտվողն ի վիճակի չէ անհապաղ և ամբողջությամբ վճարելու նշանակված տուգանքը, ապա դատարանը նրա համար վճարման ժամկետ է սահմանում՝ առավելագույնը 1 տարի, կամ թույլատրում է տուգանքը մաս առ մաս վճարել նույն ժամկետում։ Եթե տուգանքը նշանակելուց հետո դատապարտյալի նյութական վիճակի վատթարացման հետևանքով նա զրկվում է տուգանքը վճարելու հնարավորությունից, ապա դատարանը, հաշվի առնելով դատապարտյալի դիրքորոշումը`</w:t>
      </w:r>
    </w:p>
    <w:p w14:paraId="4AEA33A6" w14:textId="77777777" w:rsidR="00282C19" w:rsidRPr="009A7247" w:rsidRDefault="00282C19" w:rsidP="00292D27">
      <w:pPr>
        <w:pStyle w:val="NormalWeb"/>
        <w:shd w:val="clear" w:color="auto" w:fill="FFFFFF"/>
        <w:spacing w:before="0" w:beforeAutospacing="0" w:after="0" w:afterAutospacing="0" w:line="360" w:lineRule="auto"/>
        <w:ind w:right="-2" w:firstLine="567"/>
        <w:jc w:val="both"/>
        <w:rPr>
          <w:rFonts w:ascii="GHEA Mariam" w:hAnsi="GHEA Mariam"/>
          <w:i/>
          <w:color w:val="000000"/>
          <w:lang w:val="hy-AM"/>
        </w:rPr>
      </w:pPr>
      <w:r w:rsidRPr="009A7247">
        <w:rPr>
          <w:rFonts w:ascii="GHEA Mariam" w:hAnsi="GHEA Mariam"/>
          <w:i/>
          <w:color w:val="000000"/>
          <w:lang w:val="hy-AM"/>
        </w:rPr>
        <w:t>1) երկարաձգում է տուգանքի վճարման սահմանված վերջնաժամկետը` առավելագույնը 1 տարով,</w:t>
      </w:r>
    </w:p>
    <w:p w14:paraId="15CC396E" w14:textId="77777777" w:rsidR="00282C19" w:rsidRPr="009A7247" w:rsidRDefault="00282C19" w:rsidP="00292D27">
      <w:pPr>
        <w:pStyle w:val="NormalWeb"/>
        <w:shd w:val="clear" w:color="auto" w:fill="FFFFFF"/>
        <w:spacing w:before="0" w:beforeAutospacing="0" w:after="0" w:afterAutospacing="0" w:line="360" w:lineRule="auto"/>
        <w:ind w:right="-2" w:firstLine="567"/>
        <w:jc w:val="both"/>
        <w:rPr>
          <w:rFonts w:ascii="GHEA Mariam" w:hAnsi="GHEA Mariam"/>
          <w:i/>
          <w:color w:val="000000"/>
          <w:lang w:val="hy-AM"/>
        </w:rPr>
      </w:pPr>
      <w:r w:rsidRPr="009A7247">
        <w:rPr>
          <w:rFonts w:ascii="GHEA Mariam" w:hAnsi="GHEA Mariam"/>
          <w:i/>
          <w:color w:val="000000"/>
          <w:lang w:val="hy-AM"/>
        </w:rPr>
        <w:t>2) նշանակում է հանրային աշխատանքներ` հանրային աշխատանքների 24 ժամը հաշվարկելով հանցանքը կատարելու պահին նվազագույն աշխատավարձի չափով:</w:t>
      </w:r>
    </w:p>
    <w:p w14:paraId="56C3E76F" w14:textId="77777777" w:rsidR="00282C19" w:rsidRPr="009A7247" w:rsidRDefault="00282C19" w:rsidP="00292D27">
      <w:pPr>
        <w:pStyle w:val="NormalWeb"/>
        <w:shd w:val="clear" w:color="auto" w:fill="FFFFFF"/>
        <w:spacing w:before="0" w:beforeAutospacing="0" w:after="0" w:afterAutospacing="0" w:line="360" w:lineRule="auto"/>
        <w:ind w:right="-2" w:firstLine="567"/>
        <w:jc w:val="both"/>
        <w:rPr>
          <w:rFonts w:ascii="GHEA Mariam" w:hAnsi="GHEA Mariam"/>
          <w:i/>
          <w:color w:val="000000"/>
          <w:lang w:val="hy-AM"/>
        </w:rPr>
      </w:pPr>
      <w:r w:rsidRPr="009A7247">
        <w:rPr>
          <w:rFonts w:ascii="GHEA Mariam" w:hAnsi="GHEA Mariam"/>
          <w:i/>
          <w:color w:val="000000"/>
          <w:lang w:val="hy-AM"/>
        </w:rPr>
        <w:t>(…)</w:t>
      </w:r>
    </w:p>
    <w:p w14:paraId="34926930" w14:textId="77777777" w:rsidR="00282C19" w:rsidRPr="009A7247" w:rsidRDefault="00282C19" w:rsidP="00292D27">
      <w:pPr>
        <w:pStyle w:val="NormalWeb"/>
        <w:shd w:val="clear" w:color="auto" w:fill="FFFFFF"/>
        <w:spacing w:before="0" w:beforeAutospacing="0" w:after="0" w:afterAutospacing="0" w:line="360" w:lineRule="auto"/>
        <w:ind w:right="-2" w:firstLine="567"/>
        <w:jc w:val="both"/>
        <w:rPr>
          <w:rFonts w:ascii="GHEA Mariam" w:hAnsi="GHEA Mariam"/>
          <w:i/>
          <w:lang w:val="hy-AM"/>
        </w:rPr>
      </w:pPr>
      <w:r w:rsidRPr="009A7247">
        <w:rPr>
          <w:rFonts w:ascii="GHEA Mariam" w:hAnsi="GHEA Mariam"/>
          <w:i/>
          <w:color w:val="000000"/>
          <w:shd w:val="clear" w:color="auto" w:fill="FFFFFF"/>
          <w:lang w:val="hy-AM"/>
        </w:rPr>
        <w:t>11. Տուգանքը վճարելուց խուսափելու դեպքում բռնագանձվում է դատարանի որոշած տուգանքի չափին համարժեք գույք, եթե այդպիսին առկա է: Եթե այդպիսի գույք առկա չէ, ապա տուգանքը փոխարինվում է ազատազրկմամբ` ազատազրկման 3 օրը հաշվարկելով նվազագույն աշխատավարձի դիմաց</w:t>
      </w:r>
      <w:r w:rsidRPr="009A7247">
        <w:rPr>
          <w:rFonts w:ascii="GHEA Mariam" w:hAnsi="GHEA Mariam"/>
          <w:i/>
          <w:lang w:val="hy-AM"/>
        </w:rPr>
        <w:t xml:space="preserve">»: </w:t>
      </w:r>
    </w:p>
    <w:p w14:paraId="03D74E39" w14:textId="59332BF0" w:rsidR="00D75D35" w:rsidRPr="009A7247" w:rsidRDefault="006A0E4E" w:rsidP="00D75D35">
      <w:pPr>
        <w:pStyle w:val="NormalWeb"/>
        <w:shd w:val="clear" w:color="auto" w:fill="FFFFFF"/>
        <w:spacing w:before="0" w:beforeAutospacing="0" w:after="0" w:afterAutospacing="0" w:line="360" w:lineRule="auto"/>
        <w:ind w:right="-2" w:firstLine="567"/>
        <w:jc w:val="both"/>
        <w:rPr>
          <w:rFonts w:ascii="GHEA Mariam" w:eastAsiaTheme="minorEastAsia" w:hAnsi="GHEA Mariam"/>
          <w:color w:val="000000"/>
          <w:shd w:val="clear" w:color="auto" w:fill="FFFFFF"/>
          <w:lang w:val="hy-AM"/>
        </w:rPr>
      </w:pPr>
      <w:r w:rsidRPr="009A7247">
        <w:rPr>
          <w:rFonts w:ascii="GHEA Mariam" w:hAnsi="GHEA Mariam"/>
          <w:lang w:val="hy-AM"/>
        </w:rPr>
        <w:t>12</w:t>
      </w:r>
      <w:r w:rsidR="00CA54C3" w:rsidRPr="009A7247">
        <w:rPr>
          <w:rFonts w:ascii="Cambria Math" w:hAnsi="Cambria Math" w:cs="Cambria Math"/>
          <w:lang w:val="hy-AM"/>
        </w:rPr>
        <w:t>․</w:t>
      </w:r>
      <w:r w:rsidR="00A26ED6" w:rsidRPr="009A7247">
        <w:rPr>
          <w:rFonts w:ascii="GHEA Mariam" w:hAnsi="GHEA Mariam"/>
          <w:lang w:val="hy-AM"/>
        </w:rPr>
        <w:t xml:space="preserve"> </w:t>
      </w:r>
      <w:r w:rsidR="00D75D35" w:rsidRPr="009A7247">
        <w:rPr>
          <w:rFonts w:ascii="GHEA Mariam" w:hAnsi="GHEA Mariam"/>
          <w:lang w:val="hy-AM"/>
        </w:rPr>
        <w:t xml:space="preserve">Վճռաբեկ դատարանը </w:t>
      </w:r>
      <w:r w:rsidR="00D75D35" w:rsidRPr="009A7247">
        <w:rPr>
          <w:rFonts w:ascii="GHEA Mariam" w:hAnsi="GHEA Mariam"/>
          <w:i/>
          <w:lang w:val="hy-AM"/>
        </w:rPr>
        <w:t>Գարուն Ասրյանի</w:t>
      </w:r>
      <w:r w:rsidR="006E0B54" w:rsidRPr="009A7247">
        <w:rPr>
          <w:rFonts w:ascii="GHEA Mariam" w:hAnsi="GHEA Mariam"/>
          <w:i/>
          <w:lang w:val="hy-AM"/>
        </w:rPr>
        <w:t xml:space="preserve"> </w:t>
      </w:r>
      <w:r w:rsidR="006E0B54" w:rsidRPr="009A7247">
        <w:rPr>
          <w:rFonts w:ascii="GHEA Mariam" w:hAnsi="GHEA Mariam"/>
          <w:iCs/>
          <w:lang w:val="hy-AM"/>
        </w:rPr>
        <w:t>վերաբերյալ գործով կայացված</w:t>
      </w:r>
      <w:r w:rsidR="00D75D35" w:rsidRPr="009A7247">
        <w:rPr>
          <w:rFonts w:ascii="GHEA Mariam" w:hAnsi="GHEA Mariam"/>
          <w:lang w:val="hy-AM"/>
        </w:rPr>
        <w:t xml:space="preserve"> որոշմամբ անդրադառնալով </w:t>
      </w:r>
      <w:r w:rsidR="00D75D35" w:rsidRPr="009A7247">
        <w:rPr>
          <w:rFonts w:ascii="GHEA Mariam" w:hAnsi="GHEA Mariam"/>
          <w:color w:val="000000"/>
          <w:shd w:val="clear" w:color="auto" w:fill="FFFFFF"/>
          <w:lang w:val="hy-AM"/>
        </w:rPr>
        <w:t xml:space="preserve">տուգանքի չափին համարժեք գույք բռնագանձելու ինստիտուտի էությանը՝ ընդգծել է, որ այն նախևառաջ միտված է ապահովելու տուգանք պատժատեսակի պատշաճ կատարումը, ընդ որում՝ անձի իրավունքներին հնարավորինս նվազ միջամտությամբ։ Այսպես՝ տուգանքի չափին համարժեք գույքի բռնագանձումն </w:t>
      </w:r>
      <w:r w:rsidR="00D75D35" w:rsidRPr="009A7247">
        <w:rPr>
          <w:rFonts w:ascii="GHEA Mariam" w:hAnsi="GHEA Mariam"/>
          <w:b/>
          <w:i/>
          <w:color w:val="000000"/>
          <w:shd w:val="clear" w:color="auto" w:fill="FFFFFF"/>
          <w:lang w:val="hy-AM"/>
        </w:rPr>
        <w:t>ինքնին պատժատեսակ չէ և ընդգրկված չէ</w:t>
      </w:r>
      <w:r w:rsidR="00D75D35" w:rsidRPr="009A7247">
        <w:rPr>
          <w:rFonts w:ascii="GHEA Mariam" w:hAnsi="GHEA Mariam"/>
          <w:color w:val="000000"/>
          <w:shd w:val="clear" w:color="auto" w:fill="FFFFFF"/>
          <w:lang w:val="hy-AM"/>
        </w:rPr>
        <w:t xml:space="preserve"> քրեական օրենսդրությամբ սահմանված </w:t>
      </w:r>
      <w:r w:rsidR="00D75D35" w:rsidRPr="009A7247">
        <w:rPr>
          <w:rFonts w:ascii="GHEA Mariam" w:hAnsi="GHEA Mariam"/>
          <w:b/>
          <w:i/>
          <w:color w:val="000000"/>
          <w:shd w:val="clear" w:color="auto" w:fill="FFFFFF"/>
          <w:lang w:val="hy-AM"/>
        </w:rPr>
        <w:t>պատժի համակարգում,</w:t>
      </w:r>
      <w:r w:rsidR="00D75D35" w:rsidRPr="009A7247">
        <w:rPr>
          <w:rFonts w:ascii="GHEA Mariam" w:hAnsi="GHEA Mariam"/>
          <w:i/>
          <w:color w:val="000000"/>
          <w:shd w:val="clear" w:color="auto" w:fill="FFFFFF"/>
          <w:lang w:val="hy-AM"/>
        </w:rPr>
        <w:t xml:space="preserve"> </w:t>
      </w:r>
      <w:r w:rsidR="00D75D35" w:rsidRPr="009A7247">
        <w:rPr>
          <w:rFonts w:ascii="GHEA Mariam" w:hAnsi="GHEA Mariam"/>
          <w:b/>
          <w:i/>
          <w:color w:val="000000"/>
          <w:shd w:val="clear" w:color="auto" w:fill="FFFFFF"/>
          <w:lang w:val="hy-AM"/>
        </w:rPr>
        <w:t>չունի պատժիչ բնույթ,</w:t>
      </w:r>
      <w:r w:rsidR="00D75D35" w:rsidRPr="009A7247">
        <w:rPr>
          <w:rFonts w:ascii="GHEA Mariam" w:hAnsi="GHEA Mariam"/>
          <w:color w:val="000000"/>
          <w:shd w:val="clear" w:color="auto" w:fill="FFFFFF"/>
          <w:lang w:val="hy-AM"/>
        </w:rPr>
        <w:t xml:space="preserve"> քանի որ դրա միակ նպատակը դատարանի օրինական ուժի մեջ մտած դատավճռով նշանակված պատժի կատարումն ապահովելն է։ Այս համատեքստում Վճռաբեկ դատարանը հատկապես կարևորել է </w:t>
      </w:r>
      <w:r w:rsidR="00D75D35" w:rsidRPr="009A7247">
        <w:rPr>
          <w:rFonts w:ascii="GHEA Mariam" w:eastAsiaTheme="minorEastAsia" w:hAnsi="GHEA Mariam"/>
          <w:color w:val="000000"/>
          <w:shd w:val="clear" w:color="auto" w:fill="FFFFFF"/>
          <w:lang w:val="hy-AM"/>
        </w:rPr>
        <w:t xml:space="preserve">բռնագանձվող գույքի և տուգանքի չափի միջև համաչափության ապահովման՝ </w:t>
      </w:r>
      <w:r w:rsidR="00D75D35" w:rsidRPr="009A7247">
        <w:rPr>
          <w:rFonts w:ascii="GHEA Mariam" w:hAnsi="GHEA Mariam"/>
          <w:color w:val="000000"/>
          <w:shd w:val="clear" w:color="auto" w:fill="FFFFFF"/>
          <w:lang w:val="hy-AM"/>
        </w:rPr>
        <w:t>օրենսդրորեն ամրագրված</w:t>
      </w:r>
      <w:r w:rsidR="00D75D35" w:rsidRPr="009A7247">
        <w:rPr>
          <w:rFonts w:ascii="GHEA Mariam" w:eastAsiaTheme="minorEastAsia" w:hAnsi="GHEA Mariam"/>
          <w:color w:val="000000"/>
          <w:shd w:val="clear" w:color="auto" w:fill="FFFFFF"/>
          <w:lang w:val="hy-AM"/>
        </w:rPr>
        <w:t xml:space="preserve"> երաշխիքը, ըստ որի՝ </w:t>
      </w:r>
      <w:r w:rsidR="00D75D35" w:rsidRPr="009A7247">
        <w:rPr>
          <w:rFonts w:ascii="GHEA Mariam" w:eastAsiaTheme="minorEastAsia" w:hAnsi="GHEA Mariam"/>
          <w:color w:val="000000"/>
          <w:shd w:val="clear" w:color="auto" w:fill="FFFFFF"/>
          <w:lang w:val="hy-AM"/>
        </w:rPr>
        <w:lastRenderedPageBreak/>
        <w:t>տ</w:t>
      </w:r>
      <w:r w:rsidR="00D75D35" w:rsidRPr="009A7247">
        <w:rPr>
          <w:rFonts w:ascii="GHEA Mariam" w:hAnsi="GHEA Mariam"/>
          <w:color w:val="000000"/>
          <w:shd w:val="clear" w:color="auto" w:fill="FFFFFF"/>
          <w:lang w:val="hy-AM"/>
        </w:rPr>
        <w:t xml:space="preserve">ուգանքը վճարելուց խուսափելու դեպքում բռնագանձվում է դատարանի որոշած տուգանքի չափին </w:t>
      </w:r>
      <w:r w:rsidR="00D75D35" w:rsidRPr="009A7247">
        <w:rPr>
          <w:rFonts w:ascii="GHEA Mariam" w:hAnsi="GHEA Mariam"/>
          <w:b/>
          <w:i/>
          <w:color w:val="000000"/>
          <w:shd w:val="clear" w:color="auto" w:fill="FFFFFF"/>
          <w:lang w:val="hy-AM"/>
        </w:rPr>
        <w:t>համարժեք</w:t>
      </w:r>
      <w:r w:rsidR="00D75D35" w:rsidRPr="009A7247">
        <w:rPr>
          <w:rFonts w:ascii="GHEA Mariam" w:hAnsi="GHEA Mariam"/>
          <w:color w:val="000000"/>
          <w:shd w:val="clear" w:color="auto" w:fill="FFFFFF"/>
          <w:lang w:val="hy-AM"/>
        </w:rPr>
        <w:t xml:space="preserve"> գույք: </w:t>
      </w:r>
    </w:p>
    <w:p w14:paraId="75E0A1AB" w14:textId="77777777" w:rsidR="00D75D35" w:rsidRPr="009A7247" w:rsidRDefault="00D75D35" w:rsidP="00D75D35">
      <w:pPr>
        <w:pStyle w:val="NormalWeb"/>
        <w:shd w:val="clear" w:color="auto" w:fill="FFFFFF"/>
        <w:spacing w:before="0" w:beforeAutospacing="0" w:after="0" w:afterAutospacing="0" w:line="360" w:lineRule="auto"/>
        <w:ind w:right="-2" w:firstLine="567"/>
        <w:jc w:val="both"/>
        <w:rPr>
          <w:rFonts w:ascii="GHEA Mariam" w:hAnsi="GHEA Mariam"/>
          <w:color w:val="000000"/>
          <w:shd w:val="clear" w:color="auto" w:fill="FFFFFF"/>
          <w:lang w:val="hy-AM"/>
        </w:rPr>
      </w:pPr>
      <w:r w:rsidRPr="009A7247">
        <w:rPr>
          <w:rFonts w:ascii="GHEA Mariam" w:hAnsi="GHEA Mariam"/>
          <w:color w:val="000000"/>
          <w:shd w:val="clear" w:color="auto" w:fill="FFFFFF"/>
          <w:lang w:val="hy-AM"/>
        </w:rPr>
        <w:t xml:space="preserve">Քննարկվող ինստիտուտը դիտարկելով </w:t>
      </w:r>
      <w:bookmarkStart w:id="4" w:name="_Hlk151980595"/>
      <w:r w:rsidRPr="009A7247">
        <w:rPr>
          <w:rFonts w:ascii="GHEA Mariam" w:hAnsi="GHEA Mariam"/>
          <w:color w:val="000000"/>
          <w:shd w:val="clear" w:color="auto" w:fill="FFFFFF"/>
          <w:lang w:val="hy-AM"/>
        </w:rPr>
        <w:t xml:space="preserve">ՀՀ նախկին քրեական օրենսգրքով </w:t>
      </w:r>
      <w:bookmarkEnd w:id="4"/>
      <w:r w:rsidRPr="009A7247">
        <w:rPr>
          <w:rFonts w:ascii="GHEA Mariam" w:hAnsi="GHEA Mariam"/>
          <w:color w:val="000000"/>
          <w:shd w:val="clear" w:color="auto" w:fill="FFFFFF"/>
          <w:lang w:val="hy-AM"/>
        </w:rPr>
        <w:t xml:space="preserve">նախատեսված իրավակարգավորման համատեքստում, ըստ որի՝ տուգանքը վճարելուց խուսափելու դեպքում այն </w:t>
      </w:r>
      <w:r w:rsidRPr="009A7247">
        <w:rPr>
          <w:rFonts w:ascii="GHEA Mariam" w:hAnsi="GHEA Mariam"/>
          <w:b/>
          <w:i/>
          <w:color w:val="000000"/>
          <w:shd w:val="clear" w:color="auto" w:fill="FFFFFF"/>
          <w:lang w:val="hy-AM"/>
        </w:rPr>
        <w:t>միանգամից</w:t>
      </w:r>
      <w:r w:rsidRPr="009A7247">
        <w:rPr>
          <w:rFonts w:ascii="GHEA Mariam" w:hAnsi="GHEA Mariam"/>
          <w:i/>
          <w:color w:val="000000"/>
          <w:shd w:val="clear" w:color="auto" w:fill="FFFFFF"/>
          <w:lang w:val="hy-AM"/>
        </w:rPr>
        <w:t xml:space="preserve"> </w:t>
      </w:r>
      <w:r w:rsidRPr="009A7247">
        <w:rPr>
          <w:rFonts w:ascii="GHEA Mariam" w:hAnsi="GHEA Mariam"/>
          <w:b/>
          <w:i/>
          <w:color w:val="000000"/>
          <w:shd w:val="clear" w:color="auto" w:fill="FFFFFF"/>
          <w:lang w:val="hy-AM"/>
        </w:rPr>
        <w:t>փոխարինվում էր</w:t>
      </w:r>
      <w:r w:rsidRPr="009A7247">
        <w:rPr>
          <w:rFonts w:ascii="GHEA Mariam" w:hAnsi="GHEA Mariam"/>
          <w:i/>
          <w:color w:val="000000"/>
          <w:shd w:val="clear" w:color="auto" w:fill="FFFFFF"/>
          <w:lang w:val="hy-AM"/>
        </w:rPr>
        <w:t xml:space="preserve"> </w:t>
      </w:r>
      <w:r w:rsidRPr="009A7247">
        <w:rPr>
          <w:rFonts w:ascii="GHEA Mariam" w:hAnsi="GHEA Mariam"/>
          <w:b/>
          <w:i/>
          <w:color w:val="000000"/>
          <w:shd w:val="clear" w:color="auto" w:fill="FFFFFF"/>
          <w:lang w:val="hy-AM"/>
        </w:rPr>
        <w:t>մեկ այլ պատժատեսակով՝ հանրային աշխատանքներով,</w:t>
      </w:r>
      <w:r w:rsidRPr="009A7247">
        <w:rPr>
          <w:rFonts w:ascii="GHEA Mariam" w:hAnsi="GHEA Mariam"/>
          <w:color w:val="000000"/>
          <w:shd w:val="clear" w:color="auto" w:fill="FFFFFF"/>
          <w:lang w:val="hy-AM"/>
        </w:rPr>
        <w:t xml:space="preserve"> Վճռաբեկ դատարանը փաստել է, որ բռնագանձման պարագայում պատժատեսակի փոփոխություն, որպես այդպիսին, տեղի չի ունենում։ Այլ կերպ՝ նախքան չվճարված տուգանքն ավելի խիստ պատժատեսակով փոխարինելը, օրենսդրորեն նախատեսվել է </w:t>
      </w:r>
      <w:r w:rsidRPr="009A7247">
        <w:rPr>
          <w:rFonts w:ascii="GHEA Mariam" w:hAnsi="GHEA Mariam"/>
          <w:b/>
          <w:i/>
          <w:color w:val="000000"/>
          <w:shd w:val="clear" w:color="auto" w:fill="FFFFFF"/>
          <w:lang w:val="hy-AM"/>
        </w:rPr>
        <w:t>միջանկյալ հնարավորություն՝ տուգանքի կատարումն ապահովող ինքնուրույն գործիք,</w:t>
      </w:r>
      <w:r w:rsidRPr="009A7247">
        <w:rPr>
          <w:rFonts w:ascii="GHEA Mariam" w:hAnsi="GHEA Mariam"/>
          <w:color w:val="000000"/>
          <w:shd w:val="clear" w:color="auto" w:fill="FFFFFF"/>
          <w:lang w:val="hy-AM"/>
        </w:rPr>
        <w:t xml:space="preserve"> որը թույլ է տալիս հասնելու դատարանի դատավճռով նշանակված պատժի կատարմանը՝ անձի իրավունքներ</w:t>
      </w:r>
      <w:r w:rsidRPr="009A7247">
        <w:rPr>
          <w:rFonts w:ascii="GHEA Mariam" w:eastAsiaTheme="minorEastAsia" w:hAnsi="GHEA Mariam"/>
          <w:color w:val="000000"/>
          <w:shd w:val="clear" w:color="auto" w:fill="FFFFFF"/>
          <w:lang w:val="hy-AM"/>
        </w:rPr>
        <w:t>ի</w:t>
      </w:r>
      <w:r w:rsidRPr="009A7247">
        <w:rPr>
          <w:rFonts w:ascii="GHEA Mariam" w:hAnsi="GHEA Mariam"/>
          <w:color w:val="000000"/>
          <w:shd w:val="clear" w:color="auto" w:fill="FFFFFF"/>
          <w:lang w:val="hy-AM"/>
        </w:rPr>
        <w:t xml:space="preserve"> համեմատաբար նվազ սահմանափակման արդյունքում։ </w:t>
      </w:r>
    </w:p>
    <w:p w14:paraId="45A70978" w14:textId="2D08BD98" w:rsidR="00D75D35" w:rsidRPr="009A7247" w:rsidRDefault="00D75D35" w:rsidP="00D75D35">
      <w:pPr>
        <w:pStyle w:val="NormalWeb"/>
        <w:shd w:val="clear" w:color="auto" w:fill="FFFFFF"/>
        <w:spacing w:before="0" w:beforeAutospacing="0" w:after="0" w:afterAutospacing="0" w:line="360" w:lineRule="auto"/>
        <w:ind w:right="-2" w:firstLine="567"/>
        <w:jc w:val="both"/>
        <w:rPr>
          <w:rFonts w:ascii="GHEA Mariam" w:hAnsi="GHEA Mariam"/>
          <w:color w:val="000000"/>
          <w:shd w:val="clear" w:color="auto" w:fill="FFFFFF"/>
          <w:lang w:val="hy-AM"/>
        </w:rPr>
      </w:pPr>
      <w:r w:rsidRPr="009A7247">
        <w:rPr>
          <w:rFonts w:ascii="GHEA Mariam" w:hAnsi="GHEA Mariam"/>
          <w:color w:val="000000"/>
          <w:shd w:val="clear" w:color="auto" w:fill="FFFFFF"/>
          <w:lang w:val="hy-AM"/>
        </w:rPr>
        <w:t>Վերոշարադրյալի հիման վրա</w:t>
      </w:r>
      <w:r w:rsidR="007B62A7" w:rsidRPr="009A7247">
        <w:rPr>
          <w:rFonts w:ascii="GHEA Mariam" w:hAnsi="GHEA Mariam"/>
          <w:color w:val="000000"/>
          <w:shd w:val="clear" w:color="auto" w:fill="FFFFFF"/>
          <w:lang w:val="hy-AM"/>
        </w:rPr>
        <w:t>,</w:t>
      </w:r>
      <w:r w:rsidRPr="009A7247">
        <w:rPr>
          <w:rFonts w:ascii="GHEA Mariam" w:hAnsi="GHEA Mariam"/>
          <w:color w:val="000000"/>
          <w:shd w:val="clear" w:color="auto" w:fill="FFFFFF"/>
          <w:lang w:val="hy-AM"/>
        </w:rPr>
        <w:t xml:space="preserve"> Վճռաբեկ դատարանն արձանագրել է, որ տուգանքի չափին համարժեք գույք բռնագանձելու վերաբերյալ կատարված փոփոխությունն ըստ էության </w:t>
      </w:r>
      <w:r w:rsidRPr="009A7247">
        <w:rPr>
          <w:rFonts w:ascii="GHEA Mariam" w:hAnsi="GHEA Mariam"/>
          <w:b/>
          <w:i/>
          <w:color w:val="000000"/>
          <w:shd w:val="clear" w:color="auto" w:fill="FFFFFF"/>
          <w:lang w:val="hy-AM"/>
        </w:rPr>
        <w:t>պատասխանատվությունը մասնակիորեն մեղմացնող է,</w:t>
      </w:r>
      <w:r w:rsidRPr="009A7247">
        <w:rPr>
          <w:rFonts w:ascii="GHEA Mariam" w:hAnsi="GHEA Mariam"/>
          <w:color w:val="000000"/>
          <w:shd w:val="clear" w:color="auto" w:fill="FFFFFF"/>
          <w:lang w:val="hy-AM"/>
        </w:rPr>
        <w:t xml:space="preserve"> քանի որ թույլ է տալիս տուգանքն անմիջաբար չփոխարինել ավելի խիստ պատժատեսակով։ Հետևաբար, մինչև գործող քրեական օրենսգիրքն ուժի մեջ մտնելը կատարված արարքների դեպքում, եթե դատապարտյալը խուսափում է իր նկատմամբ նշանակված տուգանքը վճարելուց, դատարանը համապատասխան միջնորդության քննարկման արդյունքում պետք է տուգանքի չափին համարժեք գույք բռնագանձելու վերաբերյալ դատական ակտ կայացնի։ Համապատասխան գույքի բացակայության դեպքում միայն նշանակված </w:t>
      </w:r>
      <w:r w:rsidRPr="009A7247">
        <w:rPr>
          <w:rFonts w:ascii="GHEA Mariam" w:hAnsi="GHEA Mariam"/>
          <w:b/>
          <w:i/>
          <w:color w:val="000000"/>
          <w:shd w:val="clear" w:color="auto" w:fill="FFFFFF"/>
          <w:lang w:val="hy-AM"/>
        </w:rPr>
        <w:t>տուգանքը կարող է փոխարինվել հանրային աշխատանքներով</w:t>
      </w:r>
      <w:r w:rsidRPr="009A7247">
        <w:rPr>
          <w:rFonts w:ascii="GHEA Mariam" w:hAnsi="GHEA Mariam"/>
          <w:color w:val="000000"/>
          <w:shd w:val="clear" w:color="auto" w:fill="FFFFFF"/>
          <w:lang w:val="hy-AM"/>
        </w:rPr>
        <w:t xml:space="preserve">՝ նախկին դատավարական ընթացակարգերին համապատասխան, քանի որ գործող քրեական օրենսգրքի 59-րդ հոդվածի 11-րդ մասով սահմանված կարգավորումը՝ </w:t>
      </w:r>
      <w:r w:rsidRPr="009A7247">
        <w:rPr>
          <w:rFonts w:ascii="GHEA Mariam" w:hAnsi="GHEA Mariam"/>
          <w:b/>
          <w:i/>
          <w:color w:val="000000"/>
          <w:shd w:val="clear" w:color="auto" w:fill="FFFFFF"/>
          <w:lang w:val="hy-AM"/>
        </w:rPr>
        <w:t>տուգանքի չափին համարժեք գույքի բացակայության դեպքում այն ազատազրկմամբ փոխարինելը</w:t>
      </w:r>
      <w:r w:rsidRPr="009A7247">
        <w:rPr>
          <w:rFonts w:ascii="GHEA Mariam" w:hAnsi="GHEA Mariam"/>
          <w:color w:val="000000"/>
          <w:shd w:val="clear" w:color="auto" w:fill="FFFFFF"/>
          <w:lang w:val="hy-AM"/>
        </w:rPr>
        <w:t xml:space="preserve">, անձի համար ըստ էության պատասխանատվությունը մասնակիորեն խստացնող է, ուստի </w:t>
      </w:r>
      <w:r w:rsidRPr="009A7247">
        <w:rPr>
          <w:rFonts w:ascii="GHEA Mariam" w:hAnsi="GHEA Mariam"/>
          <w:b/>
          <w:i/>
          <w:color w:val="000000"/>
          <w:shd w:val="clear" w:color="auto" w:fill="FFFFFF"/>
          <w:lang w:val="hy-AM"/>
        </w:rPr>
        <w:t>հետադարձ ուժ չի կարող ունենալ</w:t>
      </w:r>
      <w:r w:rsidRPr="009A7247">
        <w:rPr>
          <w:rStyle w:val="FootnoteReference"/>
          <w:rFonts w:ascii="GHEA Mariam" w:hAnsi="GHEA Mariam"/>
          <w:color w:val="000000"/>
          <w:shd w:val="clear" w:color="auto" w:fill="FFFFFF"/>
          <w:lang w:val="hy-AM"/>
        </w:rPr>
        <w:footnoteReference w:id="3"/>
      </w:r>
      <w:r w:rsidRPr="009A7247">
        <w:rPr>
          <w:rFonts w:ascii="GHEA Mariam" w:hAnsi="GHEA Mariam"/>
          <w:color w:val="000000"/>
          <w:shd w:val="clear" w:color="auto" w:fill="FFFFFF"/>
          <w:lang w:val="hy-AM"/>
        </w:rPr>
        <w:t>։</w:t>
      </w:r>
    </w:p>
    <w:p w14:paraId="3FBFFCC2" w14:textId="66F07268" w:rsidR="00D75D35" w:rsidRPr="009A7247" w:rsidRDefault="006A0E4E" w:rsidP="00D75D35">
      <w:pPr>
        <w:tabs>
          <w:tab w:val="left" w:pos="540"/>
          <w:tab w:val="left" w:pos="630"/>
          <w:tab w:val="left" w:pos="990"/>
        </w:tabs>
        <w:spacing w:line="360" w:lineRule="auto"/>
        <w:ind w:right="-2" w:firstLine="567"/>
        <w:contextualSpacing/>
        <w:jc w:val="both"/>
        <w:rPr>
          <w:rFonts w:ascii="GHEA Mariam" w:hAnsi="GHEA Mariam"/>
          <w:color w:val="000000"/>
          <w:sz w:val="24"/>
          <w:szCs w:val="24"/>
          <w:shd w:val="clear" w:color="auto" w:fill="FFFFFF"/>
          <w:lang w:val="hy-AM"/>
        </w:rPr>
      </w:pPr>
      <w:r w:rsidRPr="009A7247">
        <w:rPr>
          <w:rFonts w:ascii="GHEA Mariam" w:hAnsi="GHEA Mariam"/>
          <w:color w:val="000000"/>
          <w:sz w:val="24"/>
          <w:szCs w:val="24"/>
          <w:shd w:val="clear" w:color="auto" w:fill="FFFFFF"/>
          <w:lang w:val="hy-AM"/>
        </w:rPr>
        <w:lastRenderedPageBreak/>
        <w:t>13</w:t>
      </w:r>
      <w:r w:rsidR="00D75D35" w:rsidRPr="009A7247">
        <w:rPr>
          <w:rFonts w:ascii="GHEA Mariam" w:hAnsi="GHEA Mariam"/>
          <w:color w:val="000000"/>
          <w:sz w:val="24"/>
          <w:szCs w:val="24"/>
          <w:shd w:val="clear" w:color="auto" w:fill="FFFFFF"/>
          <w:lang w:val="hy-AM"/>
        </w:rPr>
        <w:t xml:space="preserve">. Սույն </w:t>
      </w:r>
      <w:r w:rsidR="00C24383" w:rsidRPr="009A7247">
        <w:rPr>
          <w:rFonts w:ascii="GHEA Mariam" w:hAnsi="GHEA Mariam"/>
          <w:color w:val="000000"/>
          <w:sz w:val="24"/>
          <w:szCs w:val="24"/>
          <w:shd w:val="clear" w:color="auto" w:fill="FFFFFF"/>
          <w:lang w:val="hy-AM"/>
        </w:rPr>
        <w:t>վարույթ</w:t>
      </w:r>
      <w:r w:rsidR="00D75D35" w:rsidRPr="009A7247">
        <w:rPr>
          <w:rFonts w:ascii="GHEA Mariam" w:hAnsi="GHEA Mariam"/>
          <w:color w:val="000000"/>
          <w:sz w:val="24"/>
          <w:szCs w:val="24"/>
          <w:shd w:val="clear" w:color="auto" w:fill="FFFFFF"/>
          <w:lang w:val="hy-AM"/>
        </w:rPr>
        <w:t>ի նյութերի ուսումնասիրությունից երևում է, որ՝</w:t>
      </w:r>
    </w:p>
    <w:p w14:paraId="43507445" w14:textId="3CCD77FF" w:rsidR="00D75D35" w:rsidRPr="009A7247" w:rsidRDefault="00D75D35" w:rsidP="00D75D35">
      <w:pPr>
        <w:tabs>
          <w:tab w:val="left" w:pos="540"/>
          <w:tab w:val="left" w:pos="630"/>
          <w:tab w:val="left" w:pos="990"/>
        </w:tabs>
        <w:spacing w:line="360" w:lineRule="auto"/>
        <w:ind w:right="-2" w:firstLine="567"/>
        <w:contextualSpacing/>
        <w:jc w:val="both"/>
        <w:rPr>
          <w:rFonts w:ascii="GHEA Mariam" w:hAnsi="GHEA Mariam"/>
          <w:lang w:val="hy-AM"/>
        </w:rPr>
      </w:pPr>
      <w:r w:rsidRPr="009A7247">
        <w:rPr>
          <w:rFonts w:ascii="GHEA Mariam" w:hAnsi="GHEA Mariam"/>
          <w:color w:val="000000"/>
          <w:sz w:val="24"/>
          <w:szCs w:val="24"/>
          <w:shd w:val="clear" w:color="auto" w:fill="FFFFFF"/>
          <w:lang w:val="hy-AM"/>
        </w:rPr>
        <w:t xml:space="preserve">-  </w:t>
      </w:r>
      <w:r w:rsidRPr="009A7247">
        <w:rPr>
          <w:rFonts w:ascii="GHEA Mariam" w:eastAsia="Times New Roman" w:hAnsi="GHEA Mariam"/>
          <w:sz w:val="24"/>
          <w:szCs w:val="24"/>
          <w:shd w:val="clear" w:color="auto" w:fill="FFFFFF"/>
          <w:lang w:val="hy-AM" w:eastAsia="ru-RU"/>
        </w:rPr>
        <w:t>Առաջին ատյանի դատարանը մերժել է</w:t>
      </w:r>
      <w:r w:rsidRPr="009A7247">
        <w:rPr>
          <w:rFonts w:ascii="GHEA Mariam" w:eastAsia="Times New Roman" w:hAnsi="GHEA Mariam" w:cs="Arial"/>
          <w:sz w:val="24"/>
          <w:szCs w:val="24"/>
          <w:shd w:val="clear" w:color="auto" w:fill="FFFFFF"/>
          <w:lang w:val="hy-AM" w:eastAsia="ru-RU"/>
        </w:rPr>
        <w:t xml:space="preserve"> </w:t>
      </w:r>
      <w:r w:rsidR="00D72D60" w:rsidRPr="009A7247">
        <w:rPr>
          <w:rFonts w:ascii="GHEA Mariam" w:eastAsia="Times New Roman" w:hAnsi="GHEA Mariam" w:cs="Arial"/>
          <w:sz w:val="24"/>
          <w:szCs w:val="24"/>
          <w:shd w:val="clear" w:color="auto" w:fill="FFFFFF"/>
          <w:lang w:val="hy-AM" w:eastAsia="ru-RU"/>
        </w:rPr>
        <w:t>Ա</w:t>
      </w:r>
      <w:r w:rsidR="00D72D60" w:rsidRPr="009A7247">
        <w:rPr>
          <w:rFonts w:ascii="Cambria Math" w:eastAsia="Times New Roman" w:hAnsi="Cambria Math" w:cs="Cambria Math"/>
          <w:sz w:val="24"/>
          <w:szCs w:val="24"/>
          <w:shd w:val="clear" w:color="auto" w:fill="FFFFFF"/>
          <w:lang w:val="hy-AM" w:eastAsia="ru-RU"/>
        </w:rPr>
        <w:t>․</w:t>
      </w:r>
      <w:r w:rsidR="00D72D60" w:rsidRPr="009A7247">
        <w:rPr>
          <w:rFonts w:ascii="GHEA Mariam" w:eastAsia="Times New Roman" w:hAnsi="GHEA Mariam" w:cs="GHEA Mariam"/>
          <w:sz w:val="24"/>
          <w:szCs w:val="24"/>
          <w:shd w:val="clear" w:color="auto" w:fill="FFFFFF"/>
          <w:lang w:val="hy-AM" w:eastAsia="ru-RU"/>
        </w:rPr>
        <w:t>Մովսիսյանից</w:t>
      </w:r>
      <w:r w:rsidR="00945BD8" w:rsidRPr="009A7247">
        <w:rPr>
          <w:rFonts w:ascii="GHEA Mariam" w:eastAsia="Times New Roman" w:hAnsi="GHEA Mariam" w:cs="Arial"/>
          <w:sz w:val="24"/>
          <w:szCs w:val="24"/>
          <w:shd w:val="clear" w:color="auto" w:fill="FFFFFF"/>
          <w:lang w:val="hy-AM" w:eastAsia="ru-RU"/>
        </w:rPr>
        <w:t xml:space="preserve"> </w:t>
      </w:r>
      <w:r w:rsidRPr="009A7247">
        <w:rPr>
          <w:rFonts w:ascii="GHEA Mariam" w:eastAsia="Times New Roman" w:hAnsi="GHEA Mariam" w:cs="Arial"/>
          <w:sz w:val="24"/>
          <w:szCs w:val="24"/>
          <w:shd w:val="clear" w:color="auto" w:fill="FFFFFF"/>
          <w:lang w:val="hy-AM" w:eastAsia="ru-RU"/>
        </w:rPr>
        <w:t>տուգանքի</w:t>
      </w:r>
      <w:r w:rsidRPr="009A7247">
        <w:rPr>
          <w:rFonts w:ascii="GHEA Mariam" w:eastAsia="Times New Roman" w:hAnsi="GHEA Mariam"/>
          <w:sz w:val="24"/>
          <w:szCs w:val="24"/>
          <w:shd w:val="clear" w:color="auto" w:fill="FFFFFF"/>
          <w:lang w:val="hy-AM" w:eastAsia="ru-RU"/>
        </w:rPr>
        <w:t xml:space="preserve"> </w:t>
      </w:r>
      <w:r w:rsidRPr="009A7247">
        <w:rPr>
          <w:rFonts w:ascii="GHEA Mariam" w:eastAsia="Times New Roman" w:hAnsi="GHEA Mariam" w:cs="Arial"/>
          <w:sz w:val="24"/>
          <w:szCs w:val="24"/>
          <w:shd w:val="clear" w:color="auto" w:fill="FFFFFF"/>
          <w:lang w:val="hy-AM" w:eastAsia="ru-RU"/>
        </w:rPr>
        <w:t>չափին</w:t>
      </w:r>
      <w:r w:rsidRPr="009A7247">
        <w:rPr>
          <w:rFonts w:ascii="GHEA Mariam" w:eastAsia="Times New Roman" w:hAnsi="GHEA Mariam"/>
          <w:sz w:val="24"/>
          <w:szCs w:val="24"/>
          <w:shd w:val="clear" w:color="auto" w:fill="FFFFFF"/>
          <w:lang w:val="hy-AM" w:eastAsia="ru-RU"/>
        </w:rPr>
        <w:t xml:space="preserve"> համարժեք գույք բռնագանձելու վերաբերյալ</w:t>
      </w:r>
      <w:r w:rsidRPr="009A7247">
        <w:rPr>
          <w:rFonts w:ascii="GHEA Mariam" w:eastAsia="Times New Roman" w:hAnsi="GHEA Mariam" w:cs="Arial"/>
          <w:sz w:val="24"/>
          <w:szCs w:val="24"/>
          <w:shd w:val="clear" w:color="auto" w:fill="FFFFFF"/>
          <w:lang w:val="hy-AM" w:eastAsia="ru-RU"/>
        </w:rPr>
        <w:t xml:space="preserve"> ՀՀ արդարադատության նախարարության պրոբացիայի</w:t>
      </w:r>
      <w:r w:rsidRPr="009A7247">
        <w:rPr>
          <w:rFonts w:ascii="GHEA Mariam" w:eastAsia="Times New Roman" w:hAnsi="GHEA Mariam"/>
          <w:sz w:val="24"/>
          <w:szCs w:val="24"/>
          <w:shd w:val="clear" w:color="auto" w:fill="FFFFFF"/>
          <w:lang w:val="hy-AM" w:eastAsia="ru-RU"/>
        </w:rPr>
        <w:t xml:space="preserve"> </w:t>
      </w:r>
      <w:r w:rsidRPr="009A7247">
        <w:rPr>
          <w:rFonts w:ascii="GHEA Mariam" w:eastAsia="Times New Roman" w:hAnsi="GHEA Mariam" w:cs="Arial"/>
          <w:sz w:val="24"/>
          <w:szCs w:val="24"/>
          <w:shd w:val="clear" w:color="auto" w:fill="FFFFFF"/>
          <w:lang w:val="hy-AM" w:eastAsia="ru-RU"/>
        </w:rPr>
        <w:t>ծառայության</w:t>
      </w:r>
      <w:r w:rsidRPr="009A7247">
        <w:rPr>
          <w:rFonts w:ascii="GHEA Mariam" w:eastAsia="Times New Roman" w:hAnsi="GHEA Mariam"/>
          <w:sz w:val="24"/>
          <w:szCs w:val="24"/>
          <w:shd w:val="clear" w:color="auto" w:fill="FFFFFF"/>
          <w:lang w:val="hy-AM" w:eastAsia="ru-RU"/>
        </w:rPr>
        <w:t xml:space="preserve"> </w:t>
      </w:r>
      <w:r w:rsidR="00D72D60" w:rsidRPr="009A7247">
        <w:rPr>
          <w:rFonts w:ascii="GHEA Mariam" w:eastAsia="Times New Roman" w:hAnsi="GHEA Mariam"/>
          <w:sz w:val="24"/>
          <w:szCs w:val="24"/>
          <w:shd w:val="clear" w:color="auto" w:fill="FFFFFF"/>
          <w:lang w:val="hy-AM" w:eastAsia="ru-RU"/>
        </w:rPr>
        <w:t>Կոտայքի</w:t>
      </w:r>
      <w:r w:rsidR="005E5CF3" w:rsidRPr="009A7247">
        <w:rPr>
          <w:rFonts w:ascii="GHEA Mariam" w:eastAsia="Times New Roman" w:hAnsi="GHEA Mariam" w:cs="Arial"/>
          <w:sz w:val="24"/>
          <w:szCs w:val="24"/>
          <w:shd w:val="clear" w:color="auto" w:fill="FFFFFF"/>
          <w:lang w:val="hy-AM" w:eastAsia="ru-RU"/>
        </w:rPr>
        <w:t xml:space="preserve"> մարզային</w:t>
      </w:r>
      <w:r w:rsidRPr="009A7247">
        <w:rPr>
          <w:rFonts w:ascii="GHEA Mariam" w:eastAsia="Times New Roman" w:hAnsi="GHEA Mariam" w:cs="Arial"/>
          <w:sz w:val="24"/>
          <w:szCs w:val="24"/>
          <w:shd w:val="clear" w:color="auto" w:fill="FFFFFF"/>
          <w:lang w:val="hy-AM" w:eastAsia="ru-RU"/>
        </w:rPr>
        <w:t xml:space="preserve"> մարմնի պետ</w:t>
      </w:r>
      <w:r w:rsidR="00E77F7A" w:rsidRPr="009A7247">
        <w:rPr>
          <w:rFonts w:ascii="GHEA Mariam" w:eastAsia="Times New Roman" w:hAnsi="GHEA Mariam" w:cs="Arial"/>
          <w:sz w:val="24"/>
          <w:szCs w:val="24"/>
          <w:shd w:val="clear" w:color="auto" w:fill="FFFFFF"/>
          <w:lang w:val="hy-AM" w:eastAsia="ru-RU"/>
        </w:rPr>
        <w:t xml:space="preserve"> Ա</w:t>
      </w:r>
      <w:r w:rsidR="00E77F7A" w:rsidRPr="009A7247">
        <w:rPr>
          <w:rFonts w:ascii="Cambria Math" w:eastAsia="Times New Roman" w:hAnsi="Cambria Math" w:cs="Cambria Math"/>
          <w:sz w:val="24"/>
          <w:szCs w:val="24"/>
          <w:shd w:val="clear" w:color="auto" w:fill="FFFFFF"/>
          <w:lang w:val="hy-AM" w:eastAsia="ru-RU"/>
        </w:rPr>
        <w:t>․</w:t>
      </w:r>
      <w:r w:rsidR="00D72D60" w:rsidRPr="009A7247">
        <w:rPr>
          <w:rFonts w:ascii="GHEA Mariam" w:eastAsia="Times New Roman" w:hAnsi="GHEA Mariam" w:cs="Cambria Math"/>
          <w:sz w:val="24"/>
          <w:szCs w:val="24"/>
          <w:shd w:val="clear" w:color="auto" w:fill="FFFFFF"/>
          <w:lang w:val="hy-AM" w:eastAsia="ru-RU"/>
        </w:rPr>
        <w:t>Բաղդասարյանի</w:t>
      </w:r>
      <w:r w:rsidRPr="009A7247">
        <w:rPr>
          <w:rFonts w:ascii="GHEA Mariam" w:eastAsia="Times New Roman" w:hAnsi="GHEA Mariam" w:cs="Arial"/>
          <w:sz w:val="24"/>
          <w:szCs w:val="24"/>
          <w:shd w:val="clear" w:color="auto" w:fill="FFFFFF"/>
          <w:lang w:val="hy-AM" w:eastAsia="ru-RU"/>
        </w:rPr>
        <w:t xml:space="preserve"> միջնորդությունը</w:t>
      </w:r>
      <w:r w:rsidRPr="009A7247">
        <w:rPr>
          <w:rFonts w:ascii="GHEA Mariam" w:eastAsia="Times New Roman" w:hAnsi="GHEA Mariam"/>
          <w:sz w:val="24"/>
          <w:szCs w:val="24"/>
          <w:shd w:val="clear" w:color="auto" w:fill="FFFFFF"/>
          <w:lang w:val="hy-AM" w:eastAsia="ru-RU"/>
        </w:rPr>
        <w:t xml:space="preserve">՝ ընդգծելով, որ </w:t>
      </w:r>
      <w:r w:rsidR="00336BF1" w:rsidRPr="009A7247">
        <w:rPr>
          <w:rFonts w:ascii="GHEA Mariam" w:eastAsia="Times New Roman" w:hAnsi="GHEA Mariam"/>
          <w:sz w:val="24"/>
          <w:szCs w:val="24"/>
          <w:shd w:val="clear" w:color="auto" w:fill="FFFFFF"/>
          <w:lang w:val="hy-AM" w:eastAsia="ru-RU"/>
        </w:rPr>
        <w:t>նոր կարգավորում</w:t>
      </w:r>
      <w:r w:rsidR="007473D8" w:rsidRPr="009A7247">
        <w:rPr>
          <w:rFonts w:ascii="GHEA Mariam" w:eastAsia="Times New Roman" w:hAnsi="GHEA Mariam"/>
          <w:sz w:val="24"/>
          <w:szCs w:val="24"/>
          <w:shd w:val="clear" w:color="auto" w:fill="FFFFFF"/>
          <w:lang w:val="hy-AM" w:eastAsia="ru-RU"/>
        </w:rPr>
        <w:t>ն</w:t>
      </w:r>
      <w:r w:rsidR="00336BF1" w:rsidRPr="009A7247">
        <w:rPr>
          <w:rFonts w:ascii="GHEA Mariam" w:eastAsia="Times New Roman" w:hAnsi="GHEA Mariam"/>
          <w:sz w:val="24"/>
          <w:szCs w:val="24"/>
          <w:shd w:val="clear" w:color="auto" w:fill="FFFFFF"/>
          <w:lang w:val="hy-AM" w:eastAsia="ru-RU"/>
        </w:rPr>
        <w:t xml:space="preserve"> անձի </w:t>
      </w:r>
      <w:r w:rsidR="00336BF1" w:rsidRPr="009A7247">
        <w:rPr>
          <w:rFonts w:ascii="GHEA Mariam" w:eastAsia="MS Mincho" w:hAnsi="GHEA Mariam" w:cs="MS Mincho"/>
          <w:sz w:val="24"/>
          <w:szCs w:val="24"/>
          <w:lang w:val="hy-AM" w:eastAsia="ru-RU"/>
        </w:rPr>
        <w:t>վիճակը վատթարացնող</w:t>
      </w:r>
      <w:r w:rsidR="00336BF1" w:rsidRPr="009A7247">
        <w:rPr>
          <w:rFonts w:ascii="GHEA Mariam" w:eastAsia="Times New Roman" w:hAnsi="GHEA Mariam"/>
          <w:sz w:val="24"/>
          <w:szCs w:val="24"/>
          <w:shd w:val="clear" w:color="auto" w:fill="FFFFFF"/>
          <w:lang w:val="hy-AM" w:eastAsia="ru-RU"/>
        </w:rPr>
        <w:t xml:space="preserve"> է, ուստի հետադարձ </w:t>
      </w:r>
      <w:r w:rsidR="00336BF1" w:rsidRPr="009A7247">
        <w:rPr>
          <w:rFonts w:ascii="GHEA Mariam" w:eastAsia="MS Mincho" w:hAnsi="GHEA Mariam" w:cs="MS Mincho"/>
          <w:sz w:val="24"/>
          <w:szCs w:val="24"/>
          <w:lang w:val="hy-AM" w:eastAsia="ru-RU"/>
        </w:rPr>
        <w:t>ուժ</w:t>
      </w:r>
      <w:r w:rsidR="007473D8" w:rsidRPr="009A7247">
        <w:rPr>
          <w:rFonts w:ascii="GHEA Mariam" w:eastAsia="MS Mincho" w:hAnsi="GHEA Mariam" w:cs="MS Mincho"/>
          <w:sz w:val="24"/>
          <w:szCs w:val="24"/>
          <w:lang w:val="hy-AM" w:eastAsia="ru-RU"/>
        </w:rPr>
        <w:t xml:space="preserve"> ունենալ</w:t>
      </w:r>
      <w:r w:rsidR="00336BF1" w:rsidRPr="009A7247">
        <w:rPr>
          <w:rFonts w:ascii="GHEA Mariam" w:eastAsia="MS Mincho" w:hAnsi="GHEA Mariam" w:cs="MS Mincho"/>
          <w:sz w:val="24"/>
          <w:szCs w:val="24"/>
          <w:lang w:val="hy-AM" w:eastAsia="ru-RU"/>
        </w:rPr>
        <w:t xml:space="preserve"> չի կարող</w:t>
      </w:r>
      <w:r w:rsidRPr="009A7247">
        <w:rPr>
          <w:rStyle w:val="FootnoteReference"/>
          <w:rFonts w:ascii="GHEA Mariam" w:eastAsia="MS Mincho" w:hAnsi="GHEA Mariam" w:cs="MS Mincho"/>
          <w:sz w:val="24"/>
          <w:szCs w:val="24"/>
          <w:lang w:val="hy-AM" w:eastAsia="ru-RU"/>
        </w:rPr>
        <w:footnoteReference w:id="4"/>
      </w:r>
      <w:r w:rsidRPr="009A7247">
        <w:rPr>
          <w:rFonts w:ascii="GHEA Mariam" w:eastAsia="MS Mincho" w:hAnsi="GHEA Mariam" w:cs="MS Mincho"/>
          <w:sz w:val="24"/>
          <w:szCs w:val="24"/>
          <w:lang w:val="hy-AM" w:eastAsia="ru-RU"/>
        </w:rPr>
        <w:t>։</w:t>
      </w:r>
    </w:p>
    <w:p w14:paraId="00895416" w14:textId="16393CA5" w:rsidR="00D75D35" w:rsidRPr="009A7247" w:rsidRDefault="00D75D35" w:rsidP="00D75D35">
      <w:pPr>
        <w:tabs>
          <w:tab w:val="left" w:pos="540"/>
          <w:tab w:val="left" w:pos="630"/>
          <w:tab w:val="left" w:pos="990"/>
        </w:tabs>
        <w:spacing w:line="360" w:lineRule="auto"/>
        <w:ind w:right="-2" w:firstLine="567"/>
        <w:contextualSpacing/>
        <w:jc w:val="both"/>
        <w:rPr>
          <w:rFonts w:ascii="GHEA Mariam" w:eastAsia="Times New Roman" w:hAnsi="GHEA Mariam"/>
          <w:i/>
          <w:sz w:val="24"/>
          <w:szCs w:val="24"/>
          <w:shd w:val="clear" w:color="auto" w:fill="FFFFFF"/>
          <w:lang w:val="hy-AM" w:eastAsia="ru-RU"/>
        </w:rPr>
      </w:pPr>
      <w:r w:rsidRPr="009A7247">
        <w:rPr>
          <w:rFonts w:ascii="GHEA Mariam" w:eastAsia="MS Mincho" w:hAnsi="GHEA Mariam" w:cs="MS Mincho"/>
          <w:sz w:val="24"/>
          <w:szCs w:val="24"/>
          <w:lang w:val="hy-AM" w:eastAsia="ru-RU"/>
        </w:rPr>
        <w:t>- Վերաքննիչ դատարան</w:t>
      </w:r>
      <w:r w:rsidR="007B62A7" w:rsidRPr="009A7247">
        <w:rPr>
          <w:rFonts w:ascii="GHEA Mariam" w:eastAsia="MS Mincho" w:hAnsi="GHEA Mariam" w:cs="MS Mincho"/>
          <w:sz w:val="24"/>
          <w:szCs w:val="24"/>
          <w:lang w:val="hy-AM" w:eastAsia="ru-RU"/>
        </w:rPr>
        <w:t>ն</w:t>
      </w:r>
      <w:r w:rsidRPr="009A7247">
        <w:rPr>
          <w:rFonts w:ascii="GHEA Mariam" w:eastAsia="MS Mincho" w:hAnsi="GHEA Mariam" w:cs="MS Mincho"/>
          <w:sz w:val="24"/>
          <w:szCs w:val="24"/>
          <w:lang w:val="hy-AM" w:eastAsia="ru-RU"/>
        </w:rPr>
        <w:t xml:space="preserve"> </w:t>
      </w:r>
      <w:r w:rsidR="007427FC" w:rsidRPr="009A7247">
        <w:rPr>
          <w:rFonts w:ascii="GHEA Mariam" w:eastAsia="MS Mincho" w:hAnsi="GHEA Mariam" w:cs="MS Mincho"/>
          <w:sz w:val="24"/>
          <w:szCs w:val="24"/>
          <w:lang w:val="hy-AM" w:eastAsia="ru-RU"/>
        </w:rPr>
        <w:t>անփոփոխ</w:t>
      </w:r>
      <w:r w:rsidR="00336BF1" w:rsidRPr="009A7247">
        <w:rPr>
          <w:rFonts w:ascii="GHEA Mariam" w:eastAsia="MS Mincho" w:hAnsi="GHEA Mariam" w:cs="MS Mincho"/>
          <w:sz w:val="24"/>
          <w:szCs w:val="24"/>
          <w:lang w:val="hy-AM" w:eastAsia="ru-RU"/>
        </w:rPr>
        <w:t xml:space="preserve"> է </w:t>
      </w:r>
      <w:r w:rsidR="007427FC" w:rsidRPr="009A7247">
        <w:rPr>
          <w:rFonts w:ascii="GHEA Mariam" w:eastAsia="MS Mincho" w:hAnsi="GHEA Mariam" w:cs="MS Mincho"/>
          <w:sz w:val="24"/>
          <w:szCs w:val="24"/>
          <w:lang w:val="hy-AM" w:eastAsia="ru-RU"/>
        </w:rPr>
        <w:t xml:space="preserve">թողել </w:t>
      </w:r>
      <w:r w:rsidRPr="009A7247">
        <w:rPr>
          <w:rFonts w:ascii="GHEA Mariam" w:eastAsia="MS Mincho" w:hAnsi="GHEA Mariam" w:cs="MS Mincho"/>
          <w:sz w:val="24"/>
          <w:szCs w:val="24"/>
          <w:lang w:val="hy-AM" w:eastAsia="ru-RU"/>
        </w:rPr>
        <w:t>Առաջին ատյանի դատարանի դատական ակտ</w:t>
      </w:r>
      <w:r w:rsidR="007427FC" w:rsidRPr="009A7247">
        <w:rPr>
          <w:rFonts w:ascii="GHEA Mariam" w:eastAsia="MS Mincho" w:hAnsi="GHEA Mariam" w:cs="MS Mincho"/>
          <w:sz w:val="24"/>
          <w:szCs w:val="24"/>
          <w:lang w:val="hy-AM" w:eastAsia="ru-RU"/>
        </w:rPr>
        <w:t>ը</w:t>
      </w:r>
      <w:r w:rsidRPr="009A7247">
        <w:rPr>
          <w:rFonts w:ascii="GHEA Mariam" w:eastAsia="MS Mincho" w:hAnsi="GHEA Mariam" w:cs="MS Mincho"/>
          <w:sz w:val="24"/>
          <w:szCs w:val="24"/>
          <w:lang w:val="hy-AM" w:eastAsia="ru-RU"/>
        </w:rPr>
        <w:t xml:space="preserve">՝ նշելով, որ </w:t>
      </w:r>
      <w:r w:rsidR="0089545A" w:rsidRPr="009A7247">
        <w:rPr>
          <w:rFonts w:ascii="GHEA Mariam" w:eastAsia="MS Mincho" w:hAnsi="GHEA Mariam" w:cs="MS Mincho"/>
          <w:sz w:val="24"/>
          <w:szCs w:val="24"/>
          <w:lang w:val="hy-AM" w:eastAsia="ru-RU"/>
        </w:rPr>
        <w:t>նոր իրավակարգավոր</w:t>
      </w:r>
      <w:r w:rsidR="00CC60AB" w:rsidRPr="009A7247">
        <w:rPr>
          <w:rFonts w:ascii="GHEA Mariam" w:eastAsia="MS Mincho" w:hAnsi="GHEA Mariam" w:cs="MS Mincho"/>
          <w:sz w:val="24"/>
          <w:szCs w:val="24"/>
          <w:lang w:val="hy-AM" w:eastAsia="ru-RU"/>
        </w:rPr>
        <w:t>ու</w:t>
      </w:r>
      <w:r w:rsidR="0089545A" w:rsidRPr="009A7247">
        <w:rPr>
          <w:rFonts w:ascii="GHEA Mariam" w:eastAsia="MS Mincho" w:hAnsi="GHEA Mariam" w:cs="MS Mincho"/>
          <w:sz w:val="24"/>
          <w:szCs w:val="24"/>
          <w:lang w:val="hy-AM" w:eastAsia="ru-RU"/>
        </w:rPr>
        <w:t>մ</w:t>
      </w:r>
      <w:r w:rsidR="00CC60AB" w:rsidRPr="009A7247">
        <w:rPr>
          <w:rFonts w:ascii="GHEA Mariam" w:eastAsia="MS Mincho" w:hAnsi="GHEA Mariam" w:cs="MS Mincho"/>
          <w:sz w:val="24"/>
          <w:szCs w:val="24"/>
          <w:lang w:val="hy-AM" w:eastAsia="ru-RU"/>
        </w:rPr>
        <w:t>ները</w:t>
      </w:r>
      <w:r w:rsidR="00CF31EE" w:rsidRPr="009A7247">
        <w:rPr>
          <w:rFonts w:ascii="GHEA Mariam" w:eastAsia="MS Mincho" w:hAnsi="GHEA Mariam" w:cs="MS Mincho"/>
          <w:sz w:val="24"/>
          <w:szCs w:val="24"/>
          <w:lang w:val="hy-AM" w:eastAsia="ru-RU"/>
        </w:rPr>
        <w:t xml:space="preserve"> չ</w:t>
      </w:r>
      <w:r w:rsidR="00CC60AB" w:rsidRPr="009A7247">
        <w:rPr>
          <w:rFonts w:ascii="GHEA Mariam" w:eastAsia="MS Mincho" w:hAnsi="GHEA Mariam" w:cs="MS Mincho"/>
          <w:sz w:val="24"/>
          <w:szCs w:val="24"/>
          <w:lang w:val="hy-AM" w:eastAsia="ru-RU"/>
        </w:rPr>
        <w:t>են</w:t>
      </w:r>
      <w:r w:rsidR="00CF31EE" w:rsidRPr="009A7247">
        <w:rPr>
          <w:rFonts w:ascii="GHEA Mariam" w:eastAsia="MS Mincho" w:hAnsi="GHEA Mariam" w:cs="MS Mincho"/>
          <w:sz w:val="24"/>
          <w:szCs w:val="24"/>
          <w:lang w:val="hy-AM" w:eastAsia="ru-RU"/>
        </w:rPr>
        <w:t xml:space="preserve"> կարող </w:t>
      </w:r>
      <w:r w:rsidR="00CC60AB" w:rsidRPr="009A7247">
        <w:rPr>
          <w:rFonts w:ascii="GHEA Mariam" w:eastAsia="MS Mincho" w:hAnsi="GHEA Mariam" w:cs="MS Mincho"/>
          <w:sz w:val="24"/>
          <w:szCs w:val="24"/>
          <w:lang w:val="hy-AM" w:eastAsia="ru-RU"/>
        </w:rPr>
        <w:t>հետադարձ ուժ ունենալ</w:t>
      </w:r>
      <w:r w:rsidR="00CF31EE" w:rsidRPr="009A7247">
        <w:rPr>
          <w:rFonts w:ascii="GHEA Mariam" w:eastAsia="MS Mincho" w:hAnsi="GHEA Mariam" w:cs="MS Mincho"/>
          <w:sz w:val="24"/>
          <w:szCs w:val="24"/>
          <w:lang w:val="hy-AM" w:eastAsia="ru-RU"/>
        </w:rPr>
        <w:t>, քանի որ</w:t>
      </w:r>
      <w:r w:rsidR="0089545A" w:rsidRPr="009A7247">
        <w:rPr>
          <w:rFonts w:ascii="GHEA Mariam" w:eastAsia="MS Mincho" w:hAnsi="GHEA Mariam" w:cs="MS Mincho"/>
          <w:sz w:val="24"/>
          <w:szCs w:val="24"/>
          <w:lang w:val="hy-AM" w:eastAsia="ru-RU"/>
        </w:rPr>
        <w:t xml:space="preserve"> </w:t>
      </w:r>
      <w:r w:rsidR="00CF31EE" w:rsidRPr="009A7247">
        <w:rPr>
          <w:rFonts w:ascii="GHEA Mariam" w:eastAsia="MS Mincho" w:hAnsi="GHEA Mariam" w:cs="MS Mincho"/>
          <w:sz w:val="24"/>
          <w:szCs w:val="24"/>
          <w:lang w:val="hy-AM" w:eastAsia="ru-RU"/>
        </w:rPr>
        <w:t>գույքի բռնագանձումը</w:t>
      </w:r>
      <w:r w:rsidR="00281860" w:rsidRPr="009A7247">
        <w:rPr>
          <w:rFonts w:ascii="GHEA Mariam" w:eastAsia="MS Mincho" w:hAnsi="GHEA Mariam" w:cs="MS Mincho"/>
          <w:sz w:val="24"/>
          <w:szCs w:val="24"/>
          <w:lang w:val="hy-AM" w:eastAsia="ru-RU"/>
        </w:rPr>
        <w:t xml:space="preserve"> </w:t>
      </w:r>
      <w:r w:rsidR="00CF31EE" w:rsidRPr="009A7247">
        <w:rPr>
          <w:rFonts w:ascii="GHEA Mariam" w:eastAsia="MS Mincho" w:hAnsi="GHEA Mariam" w:cs="MS Mincho"/>
          <w:sz w:val="24"/>
          <w:szCs w:val="24"/>
          <w:lang w:val="hy-AM" w:eastAsia="ru-RU"/>
        </w:rPr>
        <w:t>և ազատազրկումն առավել խիստ քրեաիրավական ներգործության միջոցներ են</w:t>
      </w:r>
      <w:r w:rsidR="00BD4BFD" w:rsidRPr="009A7247">
        <w:rPr>
          <w:rFonts w:ascii="GHEA Mariam" w:eastAsia="MS Mincho" w:hAnsi="GHEA Mariam" w:cs="MS Mincho"/>
          <w:sz w:val="24"/>
          <w:szCs w:val="24"/>
          <w:lang w:val="hy-AM" w:eastAsia="ru-RU"/>
        </w:rPr>
        <w:t>, քան նախկին իրավակարգավորումներով նախատեսված հանրային աշխատանքներ պատժատեսակը</w:t>
      </w:r>
      <w:r w:rsidRPr="009A7247">
        <w:rPr>
          <w:rStyle w:val="FootnoteReference"/>
          <w:rFonts w:ascii="GHEA Mariam" w:eastAsia="Times New Roman" w:hAnsi="GHEA Mariam"/>
          <w:sz w:val="24"/>
          <w:szCs w:val="24"/>
          <w:shd w:val="clear" w:color="auto" w:fill="FFFFFF"/>
          <w:lang w:val="hy-AM" w:eastAsia="ru-RU"/>
        </w:rPr>
        <w:footnoteReference w:id="5"/>
      </w:r>
      <w:r w:rsidRPr="009A7247">
        <w:rPr>
          <w:rFonts w:ascii="GHEA Mariam" w:eastAsia="Times New Roman" w:hAnsi="GHEA Mariam"/>
          <w:sz w:val="24"/>
          <w:szCs w:val="24"/>
          <w:shd w:val="clear" w:color="auto" w:fill="FFFFFF"/>
          <w:lang w:val="hy-AM" w:eastAsia="ru-RU"/>
        </w:rPr>
        <w:t>:</w:t>
      </w:r>
    </w:p>
    <w:p w14:paraId="2F6B7B61" w14:textId="1CB4F1FF" w:rsidR="00D75D35" w:rsidRPr="009A7247" w:rsidRDefault="006A0E4E" w:rsidP="00D75D35">
      <w:pPr>
        <w:tabs>
          <w:tab w:val="left" w:pos="540"/>
          <w:tab w:val="left" w:pos="630"/>
          <w:tab w:val="left" w:pos="990"/>
        </w:tabs>
        <w:spacing w:line="360" w:lineRule="auto"/>
        <w:ind w:right="-2" w:firstLine="567"/>
        <w:contextualSpacing/>
        <w:jc w:val="both"/>
        <w:rPr>
          <w:rFonts w:ascii="GHEA Mariam" w:eastAsia="Times New Roman" w:hAnsi="GHEA Mariam" w:cs="Sylfaen"/>
          <w:sz w:val="24"/>
          <w:szCs w:val="24"/>
          <w:lang w:val="hy-AM" w:eastAsia="ru-RU"/>
        </w:rPr>
      </w:pPr>
      <w:r w:rsidRPr="009A7247">
        <w:rPr>
          <w:rFonts w:ascii="GHEA Mariam" w:eastAsia="Times New Roman" w:hAnsi="GHEA Mariam"/>
          <w:iCs/>
          <w:sz w:val="24"/>
          <w:szCs w:val="24"/>
          <w:shd w:val="clear" w:color="auto" w:fill="FFFFFF"/>
          <w:lang w:val="hy-AM" w:eastAsia="ru-RU"/>
        </w:rPr>
        <w:t>14</w:t>
      </w:r>
      <w:r w:rsidR="00D75D35" w:rsidRPr="009A7247">
        <w:rPr>
          <w:rFonts w:ascii="Cambria Math" w:eastAsia="Times New Roman" w:hAnsi="Cambria Math" w:cs="Cambria Math"/>
          <w:iCs/>
          <w:sz w:val="24"/>
          <w:szCs w:val="24"/>
          <w:shd w:val="clear" w:color="auto" w:fill="FFFFFF"/>
          <w:lang w:val="hy-AM" w:eastAsia="ru-RU"/>
        </w:rPr>
        <w:t>․</w:t>
      </w:r>
      <w:r w:rsidR="00A26ED6" w:rsidRPr="009A7247">
        <w:rPr>
          <w:rFonts w:ascii="GHEA Mariam" w:eastAsia="Times New Roman" w:hAnsi="GHEA Mariam" w:cs="Cambria Math"/>
          <w:iCs/>
          <w:sz w:val="24"/>
          <w:szCs w:val="24"/>
          <w:shd w:val="clear" w:color="auto" w:fill="FFFFFF"/>
          <w:lang w:val="hy-AM" w:eastAsia="ru-RU"/>
        </w:rPr>
        <w:t xml:space="preserve"> </w:t>
      </w:r>
      <w:r w:rsidR="00D75D35" w:rsidRPr="009A7247">
        <w:rPr>
          <w:rFonts w:ascii="GHEA Mariam" w:eastAsia="Times New Roman" w:hAnsi="GHEA Mariam" w:cs="Sylfaen"/>
          <w:sz w:val="24"/>
          <w:szCs w:val="24"/>
          <w:lang w:val="hy-AM" w:eastAsia="ru-RU"/>
        </w:rPr>
        <w:t xml:space="preserve">Նախորդ կետում մեջբերված փաստական հանգամանքները գնահատելով սույն որոշման </w:t>
      </w:r>
      <w:r w:rsidRPr="009A7247">
        <w:rPr>
          <w:rFonts w:ascii="GHEA Mariam" w:eastAsia="Times New Roman" w:hAnsi="GHEA Mariam" w:cs="Sylfaen"/>
          <w:sz w:val="24"/>
          <w:szCs w:val="24"/>
          <w:lang w:val="hy-AM" w:eastAsia="ru-RU"/>
        </w:rPr>
        <w:t>11</w:t>
      </w:r>
      <w:r w:rsidR="00D75D35" w:rsidRPr="009A7247">
        <w:rPr>
          <w:rFonts w:ascii="GHEA Mariam" w:eastAsia="Times New Roman" w:hAnsi="GHEA Mariam" w:cs="Sylfaen"/>
          <w:sz w:val="24"/>
          <w:szCs w:val="24"/>
          <w:lang w:val="hy-AM" w:eastAsia="ru-RU"/>
        </w:rPr>
        <w:t>-1</w:t>
      </w:r>
      <w:r w:rsidRPr="009A7247">
        <w:rPr>
          <w:rFonts w:ascii="GHEA Mariam" w:eastAsia="Times New Roman" w:hAnsi="GHEA Mariam" w:cs="Sylfaen"/>
          <w:sz w:val="24"/>
          <w:szCs w:val="24"/>
          <w:lang w:val="hy-AM" w:eastAsia="ru-RU"/>
        </w:rPr>
        <w:t>2</w:t>
      </w:r>
      <w:r w:rsidR="00D75D35" w:rsidRPr="009A7247">
        <w:rPr>
          <w:rFonts w:ascii="GHEA Mariam" w:eastAsia="Times New Roman" w:hAnsi="GHEA Mariam" w:cs="Sylfaen"/>
          <w:sz w:val="24"/>
          <w:szCs w:val="24"/>
          <w:lang w:val="hy-AM" w:eastAsia="ru-RU"/>
        </w:rPr>
        <w:t xml:space="preserve">-րդ կետերում վկայակոչված իրավանորմերի և </w:t>
      </w:r>
      <w:r w:rsidR="003B2906" w:rsidRPr="009A7247">
        <w:rPr>
          <w:rFonts w:ascii="GHEA Mariam" w:eastAsia="Times New Roman" w:hAnsi="GHEA Mariam" w:cs="Sylfaen"/>
          <w:sz w:val="24"/>
          <w:szCs w:val="24"/>
          <w:lang w:val="hy-AM" w:eastAsia="ru-RU"/>
        </w:rPr>
        <w:t>իրավական դիրքորոշումների</w:t>
      </w:r>
      <w:r w:rsidR="00D75D35" w:rsidRPr="009A7247">
        <w:rPr>
          <w:rFonts w:ascii="GHEA Mariam" w:eastAsia="Times New Roman" w:hAnsi="GHEA Mariam" w:cs="Sylfaen"/>
          <w:sz w:val="24"/>
          <w:szCs w:val="24"/>
          <w:lang w:val="hy-AM" w:eastAsia="ru-RU"/>
        </w:rPr>
        <w:t xml:space="preserve"> համատեքստում</w:t>
      </w:r>
      <w:r w:rsidR="003B2906" w:rsidRPr="009A7247">
        <w:rPr>
          <w:rFonts w:ascii="GHEA Mariam" w:eastAsia="Times New Roman" w:hAnsi="GHEA Mariam" w:cs="Sylfaen"/>
          <w:sz w:val="24"/>
          <w:szCs w:val="24"/>
          <w:lang w:val="hy-AM" w:eastAsia="ru-RU"/>
        </w:rPr>
        <w:t xml:space="preserve">, ինչպես նաև վերահաստատելով </w:t>
      </w:r>
      <w:r w:rsidR="003B2906" w:rsidRPr="009A7247">
        <w:rPr>
          <w:rFonts w:ascii="GHEA Mariam" w:eastAsia="Times New Roman" w:hAnsi="GHEA Mariam" w:cs="Sylfaen"/>
          <w:i/>
          <w:iCs/>
          <w:sz w:val="24"/>
          <w:szCs w:val="24"/>
          <w:lang w:val="hy-AM" w:eastAsia="ru-RU"/>
        </w:rPr>
        <w:t>Գարուն Ասրյանի</w:t>
      </w:r>
      <w:r w:rsidR="003B2906" w:rsidRPr="009A7247">
        <w:rPr>
          <w:rFonts w:ascii="GHEA Mariam" w:eastAsia="Times New Roman" w:hAnsi="GHEA Mariam" w:cs="Sylfaen"/>
          <w:sz w:val="24"/>
          <w:szCs w:val="24"/>
          <w:lang w:val="hy-AM" w:eastAsia="ru-RU"/>
        </w:rPr>
        <w:t xml:space="preserve"> վերաբերյալ գործով արտահայտված իրավական դիրքորոշումները,</w:t>
      </w:r>
      <w:r w:rsidR="00D75D35" w:rsidRPr="009A7247">
        <w:rPr>
          <w:rFonts w:ascii="GHEA Mariam" w:eastAsia="Times New Roman" w:hAnsi="GHEA Mariam" w:cs="Sylfaen"/>
          <w:sz w:val="24"/>
          <w:szCs w:val="24"/>
          <w:lang w:val="hy-AM" w:eastAsia="ru-RU"/>
        </w:rPr>
        <w:t xml:space="preserve"> Վճռաբեկ դատարան</w:t>
      </w:r>
      <w:r w:rsidRPr="009A7247">
        <w:rPr>
          <w:rFonts w:ascii="GHEA Mariam" w:eastAsia="Times New Roman" w:hAnsi="GHEA Mariam" w:cs="Sylfaen"/>
          <w:sz w:val="24"/>
          <w:szCs w:val="24"/>
          <w:lang w:val="hy-AM" w:eastAsia="ru-RU"/>
        </w:rPr>
        <w:t>ը կրկնում է</w:t>
      </w:r>
      <w:r w:rsidR="00D75D35" w:rsidRPr="009A7247">
        <w:rPr>
          <w:rFonts w:ascii="GHEA Mariam" w:eastAsia="Times New Roman" w:hAnsi="GHEA Mariam" w:cs="Sylfaen"/>
          <w:sz w:val="24"/>
          <w:szCs w:val="24"/>
          <w:lang w:val="hy-AM" w:eastAsia="ru-RU"/>
        </w:rPr>
        <w:t xml:space="preserve">, որ նախկին և գործող քրեական օրենսգրքերի համապատասխան իրավակարգավորումների համակցված վերլուծությունը ցույց է տալիս, որ կատարված փոփոխություններն </w:t>
      </w:r>
      <w:r w:rsidR="00D75D35" w:rsidRPr="009A7247">
        <w:rPr>
          <w:rFonts w:ascii="GHEA Mariam" w:eastAsia="Times New Roman" w:hAnsi="GHEA Mariam" w:cs="Sylfaen"/>
          <w:b/>
          <w:i/>
          <w:iCs/>
          <w:sz w:val="24"/>
          <w:szCs w:val="24"/>
          <w:lang w:val="hy-AM" w:eastAsia="ru-RU"/>
        </w:rPr>
        <w:t>ընդհանուր առմամբ անձի պատասխանատվությունը մասնակիորեն մեղմացնող են,</w:t>
      </w:r>
      <w:r w:rsidR="00D75D35" w:rsidRPr="009A7247">
        <w:rPr>
          <w:rFonts w:ascii="GHEA Mariam" w:eastAsia="Times New Roman" w:hAnsi="GHEA Mariam" w:cs="Sylfaen"/>
          <w:sz w:val="24"/>
          <w:szCs w:val="24"/>
          <w:lang w:val="hy-AM" w:eastAsia="ru-RU"/>
        </w:rPr>
        <w:t xml:space="preserve"> քանի որ թույլ են տալիս նշանակված տուգանքն անմիջաբար չփոխարինել ավելի խիստ պատժով՝ հանրային աշխատանքներով՝ նախատեսելով միջանկյալ գործիքակազմ։</w:t>
      </w:r>
      <w:r w:rsidRPr="009A7247">
        <w:rPr>
          <w:rFonts w:ascii="GHEA Mariam" w:eastAsia="Times New Roman" w:hAnsi="GHEA Mariam" w:cs="Sylfaen"/>
          <w:sz w:val="24"/>
          <w:szCs w:val="24"/>
          <w:lang w:val="hy-AM" w:eastAsia="ru-RU"/>
        </w:rPr>
        <w:t xml:space="preserve"> Այլ կերպ՝ բռնագանձման ինստիտուտի կիրառմամբ, անձի նկատմամբ դատարանի դատավճռով նշանակված տուգանքն այլ՝ ավելի խիստ պատժատեսակով չի փոխարինվում, քանի որ բռնագանձումն ինքնին պատժատեսակ չէ և դուրս է պատժի համակարգից։ Ընդհակառակը, դրա կիրառմամբ դատապարտյալի պատասխանատվությունը մասնակիորեն մեղմացվում է։</w:t>
      </w:r>
      <w:r w:rsidR="00D75D35" w:rsidRPr="009A7247">
        <w:rPr>
          <w:rFonts w:ascii="GHEA Mariam" w:eastAsia="Times New Roman" w:hAnsi="GHEA Mariam" w:cs="Sylfaen"/>
          <w:sz w:val="24"/>
          <w:szCs w:val="24"/>
          <w:lang w:val="hy-AM" w:eastAsia="ru-RU"/>
        </w:rPr>
        <w:t xml:space="preserve"> </w:t>
      </w:r>
    </w:p>
    <w:p w14:paraId="5A21BD67" w14:textId="7C4BF95E" w:rsidR="00D75D35" w:rsidRPr="009A7247" w:rsidRDefault="00921197" w:rsidP="00CF7F66">
      <w:pPr>
        <w:pStyle w:val="NormalWeb"/>
        <w:shd w:val="clear" w:color="auto" w:fill="FFFFFF"/>
        <w:spacing w:before="0" w:beforeAutospacing="0" w:after="0" w:afterAutospacing="0" w:line="360" w:lineRule="auto"/>
        <w:ind w:right="-2"/>
        <w:jc w:val="both"/>
        <w:rPr>
          <w:rFonts w:ascii="GHEA Mariam" w:eastAsia="MS Mincho" w:hAnsi="GHEA Mariam" w:cs="MS Mincho"/>
          <w:lang w:val="hy-AM" w:eastAsia="ru-RU"/>
        </w:rPr>
      </w:pPr>
      <w:r w:rsidRPr="009A7247">
        <w:rPr>
          <w:rFonts w:ascii="GHEA Mariam" w:hAnsi="GHEA Mariam" w:cs="Sylfaen"/>
          <w:lang w:val="hy-AM" w:eastAsia="ru-RU"/>
        </w:rPr>
        <w:lastRenderedPageBreak/>
        <w:t xml:space="preserve">       </w:t>
      </w:r>
      <w:r w:rsidR="006643A0" w:rsidRPr="009A7247">
        <w:rPr>
          <w:rFonts w:ascii="GHEA Mariam" w:hAnsi="GHEA Mariam" w:cs="Sylfaen"/>
          <w:lang w:val="hy-AM" w:eastAsia="ru-RU"/>
        </w:rPr>
        <w:t>15</w:t>
      </w:r>
      <w:r w:rsidR="00D75D35" w:rsidRPr="009A7247">
        <w:rPr>
          <w:rFonts w:ascii="Cambria Math" w:hAnsi="Cambria Math" w:cs="Cambria Math"/>
          <w:lang w:val="hy-AM" w:eastAsia="ru-RU"/>
        </w:rPr>
        <w:t>․</w:t>
      </w:r>
      <w:r w:rsidR="00A26ED6" w:rsidRPr="009A7247">
        <w:rPr>
          <w:rFonts w:ascii="GHEA Mariam" w:hAnsi="GHEA Mariam" w:cs="Cambria Math"/>
          <w:lang w:val="hy-AM" w:eastAsia="ru-RU"/>
        </w:rPr>
        <w:t xml:space="preserve"> </w:t>
      </w:r>
      <w:r w:rsidR="00D75D35" w:rsidRPr="009A7247">
        <w:rPr>
          <w:rFonts w:ascii="GHEA Mariam" w:hAnsi="GHEA Mariam" w:cs="GHEA Mariam"/>
          <w:lang w:val="hy-AM" w:eastAsia="ru-RU"/>
        </w:rPr>
        <w:t>Վերոշարադրյալ</w:t>
      </w:r>
      <w:r w:rsidR="00D75D35" w:rsidRPr="009A7247">
        <w:rPr>
          <w:rFonts w:ascii="GHEA Mariam" w:hAnsi="GHEA Mariam" w:cs="Sylfaen"/>
          <w:lang w:val="hy-AM" w:eastAsia="ru-RU"/>
        </w:rPr>
        <w:t xml:space="preserve"> </w:t>
      </w:r>
      <w:r w:rsidR="00D75D35" w:rsidRPr="009A7247">
        <w:rPr>
          <w:rFonts w:ascii="GHEA Mariam" w:hAnsi="GHEA Mariam" w:cs="GHEA Mariam"/>
          <w:lang w:val="hy-AM" w:eastAsia="ru-RU"/>
        </w:rPr>
        <w:t>դատողությունների</w:t>
      </w:r>
      <w:r w:rsidR="00D75D35" w:rsidRPr="009A7247">
        <w:rPr>
          <w:rFonts w:ascii="GHEA Mariam" w:hAnsi="GHEA Mariam" w:cs="Sylfaen"/>
          <w:lang w:val="hy-AM" w:eastAsia="ru-RU"/>
        </w:rPr>
        <w:t xml:space="preserve"> </w:t>
      </w:r>
      <w:r w:rsidR="00D75D35" w:rsidRPr="009A7247">
        <w:rPr>
          <w:rFonts w:ascii="GHEA Mariam" w:hAnsi="GHEA Mariam" w:cs="GHEA Mariam"/>
          <w:lang w:val="hy-AM" w:eastAsia="ru-RU"/>
        </w:rPr>
        <w:t>հիման</w:t>
      </w:r>
      <w:r w:rsidR="00D75D35" w:rsidRPr="009A7247">
        <w:rPr>
          <w:rFonts w:ascii="GHEA Mariam" w:hAnsi="GHEA Mariam" w:cs="Sylfaen"/>
          <w:lang w:val="hy-AM" w:eastAsia="ru-RU"/>
        </w:rPr>
        <w:t xml:space="preserve"> </w:t>
      </w:r>
      <w:r w:rsidR="00D75D35" w:rsidRPr="009A7247">
        <w:rPr>
          <w:rFonts w:ascii="GHEA Mariam" w:hAnsi="GHEA Mariam" w:cs="GHEA Mariam"/>
          <w:lang w:val="hy-AM" w:eastAsia="ru-RU"/>
        </w:rPr>
        <w:t>վրա</w:t>
      </w:r>
      <w:r w:rsidR="007B62A7" w:rsidRPr="009A7247">
        <w:rPr>
          <w:rFonts w:ascii="GHEA Mariam" w:hAnsi="GHEA Mariam" w:cs="GHEA Mariam"/>
          <w:lang w:val="hy-AM" w:eastAsia="ru-RU"/>
        </w:rPr>
        <w:t>,</w:t>
      </w:r>
      <w:r w:rsidR="00D75D35" w:rsidRPr="009A7247">
        <w:rPr>
          <w:rFonts w:ascii="GHEA Mariam" w:hAnsi="GHEA Mariam" w:cs="Sylfaen"/>
          <w:lang w:val="hy-AM" w:eastAsia="ru-RU"/>
        </w:rPr>
        <w:t xml:space="preserve"> </w:t>
      </w:r>
      <w:r w:rsidR="00D75D35" w:rsidRPr="009A7247">
        <w:rPr>
          <w:rFonts w:ascii="GHEA Mariam" w:hAnsi="GHEA Mariam" w:cs="GHEA Mariam"/>
          <w:lang w:val="hy-AM" w:eastAsia="ru-RU"/>
        </w:rPr>
        <w:t>Վճռ</w:t>
      </w:r>
      <w:r w:rsidR="00D75D35" w:rsidRPr="009A7247">
        <w:rPr>
          <w:rFonts w:ascii="GHEA Mariam" w:hAnsi="GHEA Mariam" w:cs="Sylfaen"/>
          <w:lang w:val="hy-AM" w:eastAsia="ru-RU"/>
        </w:rPr>
        <w:t xml:space="preserve">աբեկ դատարանն արձանագրում է, որ </w:t>
      </w:r>
      <w:r w:rsidR="00FC153A" w:rsidRPr="009A7247">
        <w:rPr>
          <w:rFonts w:ascii="GHEA Mariam" w:hAnsi="GHEA Mariam" w:cs="Sylfaen"/>
          <w:lang w:val="hy-AM" w:eastAsia="ru-RU"/>
        </w:rPr>
        <w:t xml:space="preserve">2021 թվականի մայիսի 5-ին ընդունված </w:t>
      </w:r>
      <w:r w:rsidR="00D75D35" w:rsidRPr="009A7247">
        <w:rPr>
          <w:rFonts w:ascii="GHEA Mariam" w:eastAsia="MS Mincho" w:hAnsi="GHEA Mariam" w:cs="MS Mincho"/>
          <w:lang w:val="hy-AM" w:eastAsia="ru-RU"/>
        </w:rPr>
        <w:t>ՀՀ քրեական օրենսգրքի 59-րդ հոդվածի 11-րդ մասով նախատեսված</w:t>
      </w:r>
      <w:r w:rsidR="007B62A7" w:rsidRPr="009A7247">
        <w:rPr>
          <w:rFonts w:ascii="GHEA Mariam" w:eastAsia="MS Mincho" w:hAnsi="GHEA Mariam" w:cs="MS Mincho"/>
          <w:lang w:val="hy-AM" w:eastAsia="ru-RU"/>
        </w:rPr>
        <w:t>՝</w:t>
      </w:r>
      <w:r w:rsidR="00D75D35" w:rsidRPr="009A7247">
        <w:rPr>
          <w:rFonts w:ascii="GHEA Mariam" w:eastAsia="MS Mincho" w:hAnsi="GHEA Mariam" w:cs="MS Mincho"/>
          <w:lang w:val="hy-AM" w:eastAsia="ru-RU"/>
        </w:rPr>
        <w:t xml:space="preserve"> տուգանքի չափին համարժեք գույք բռնագանձելու վերաբերյալ կարգավորումն անձի վիճակը վատթարացնող դիտարկելու վերաբերյալ ստորադաս դատարանների հետևություններն իրավաչափ չեն։ </w:t>
      </w:r>
    </w:p>
    <w:p w14:paraId="5B6BF33B" w14:textId="36E0B28B" w:rsidR="00D75D35" w:rsidRPr="009A7247" w:rsidRDefault="006643A0" w:rsidP="00D75D35">
      <w:pPr>
        <w:tabs>
          <w:tab w:val="left" w:pos="540"/>
          <w:tab w:val="left" w:pos="630"/>
          <w:tab w:val="left" w:pos="990"/>
        </w:tabs>
        <w:spacing w:line="360" w:lineRule="auto"/>
        <w:ind w:right="-2" w:firstLine="567"/>
        <w:contextualSpacing/>
        <w:jc w:val="both"/>
        <w:rPr>
          <w:rFonts w:ascii="GHEA Mariam" w:hAnsi="GHEA Mariam"/>
          <w:sz w:val="24"/>
          <w:szCs w:val="24"/>
          <w:shd w:val="clear" w:color="auto" w:fill="FFFFFF"/>
          <w:lang w:val="hy-AM"/>
        </w:rPr>
      </w:pPr>
      <w:r w:rsidRPr="009A7247">
        <w:rPr>
          <w:rFonts w:ascii="GHEA Mariam" w:hAnsi="GHEA Mariam"/>
          <w:color w:val="000000"/>
          <w:sz w:val="24"/>
          <w:szCs w:val="24"/>
          <w:shd w:val="clear" w:color="auto" w:fill="FFFFFF"/>
          <w:lang w:val="hy-AM"/>
        </w:rPr>
        <w:t>16</w:t>
      </w:r>
      <w:r w:rsidR="00DE5398" w:rsidRPr="009A7247">
        <w:rPr>
          <w:rFonts w:ascii="GHEA Mariam" w:hAnsi="GHEA Mariam"/>
          <w:color w:val="000000"/>
          <w:sz w:val="24"/>
          <w:szCs w:val="24"/>
          <w:shd w:val="clear" w:color="auto" w:fill="FFFFFF"/>
          <w:lang w:val="hy-AM"/>
        </w:rPr>
        <w:t xml:space="preserve">. </w:t>
      </w:r>
      <w:proofErr w:type="spellStart"/>
      <w:r w:rsidR="00D75D35" w:rsidRPr="009A7247">
        <w:rPr>
          <w:rFonts w:ascii="GHEA Mariam" w:hAnsi="GHEA Mariam"/>
          <w:sz w:val="24"/>
          <w:szCs w:val="24"/>
          <w:lang w:val="fr-FR"/>
        </w:rPr>
        <w:t>Ամփոփելով</w:t>
      </w:r>
      <w:proofErr w:type="spellEnd"/>
      <w:r w:rsidR="00D75D35" w:rsidRPr="009A7247">
        <w:rPr>
          <w:rFonts w:ascii="GHEA Mariam" w:hAnsi="GHEA Mariam"/>
          <w:sz w:val="24"/>
          <w:szCs w:val="24"/>
          <w:lang w:val="fr-FR"/>
        </w:rPr>
        <w:t xml:space="preserve"> </w:t>
      </w:r>
      <w:proofErr w:type="spellStart"/>
      <w:r w:rsidR="00D75D35" w:rsidRPr="009A7247">
        <w:rPr>
          <w:rFonts w:ascii="GHEA Mariam" w:hAnsi="GHEA Mariam"/>
          <w:sz w:val="24"/>
          <w:szCs w:val="24"/>
          <w:lang w:val="fr-FR"/>
        </w:rPr>
        <w:t>վերոշարադրյալը</w:t>
      </w:r>
      <w:proofErr w:type="spellEnd"/>
      <w:r w:rsidR="00D75D35" w:rsidRPr="009A7247">
        <w:rPr>
          <w:rFonts w:ascii="GHEA Mariam" w:hAnsi="GHEA Mariam"/>
          <w:sz w:val="24"/>
          <w:szCs w:val="24"/>
          <w:lang w:val="fr-FR"/>
        </w:rPr>
        <w:t xml:space="preserve">՝ </w:t>
      </w:r>
      <w:proofErr w:type="spellStart"/>
      <w:r w:rsidR="00D75D35" w:rsidRPr="009A7247">
        <w:rPr>
          <w:rFonts w:ascii="GHEA Mariam" w:hAnsi="GHEA Mariam"/>
          <w:sz w:val="24"/>
          <w:szCs w:val="24"/>
          <w:lang w:val="fr-FR"/>
        </w:rPr>
        <w:t>Վճռաբեկ</w:t>
      </w:r>
      <w:proofErr w:type="spellEnd"/>
      <w:r w:rsidR="00D75D35" w:rsidRPr="009A7247">
        <w:rPr>
          <w:rFonts w:ascii="GHEA Mariam" w:hAnsi="GHEA Mariam"/>
          <w:sz w:val="24"/>
          <w:szCs w:val="24"/>
          <w:lang w:val="fr-FR"/>
        </w:rPr>
        <w:t xml:space="preserve"> </w:t>
      </w:r>
      <w:proofErr w:type="spellStart"/>
      <w:r w:rsidR="00D75D35" w:rsidRPr="009A7247">
        <w:rPr>
          <w:rFonts w:ascii="GHEA Mariam" w:hAnsi="GHEA Mariam"/>
          <w:sz w:val="24"/>
          <w:szCs w:val="24"/>
          <w:lang w:val="fr-FR"/>
        </w:rPr>
        <w:t>դատարանը</w:t>
      </w:r>
      <w:proofErr w:type="spellEnd"/>
      <w:r w:rsidR="00D75D35" w:rsidRPr="009A7247">
        <w:rPr>
          <w:rFonts w:ascii="GHEA Mariam" w:hAnsi="GHEA Mariam"/>
          <w:sz w:val="24"/>
          <w:szCs w:val="24"/>
          <w:lang w:val="fr-FR"/>
        </w:rPr>
        <w:t xml:space="preserve"> </w:t>
      </w:r>
      <w:proofErr w:type="spellStart"/>
      <w:r w:rsidR="00D75D35" w:rsidRPr="009A7247">
        <w:rPr>
          <w:rFonts w:ascii="GHEA Mariam" w:hAnsi="GHEA Mariam"/>
          <w:sz w:val="24"/>
          <w:szCs w:val="24"/>
          <w:lang w:val="fr-FR"/>
        </w:rPr>
        <w:t>գտնում</w:t>
      </w:r>
      <w:proofErr w:type="spellEnd"/>
      <w:r w:rsidR="00D75D35" w:rsidRPr="009A7247">
        <w:rPr>
          <w:rFonts w:ascii="GHEA Mariam" w:hAnsi="GHEA Mariam"/>
          <w:sz w:val="24"/>
          <w:szCs w:val="24"/>
          <w:lang w:val="fr-FR"/>
        </w:rPr>
        <w:t xml:space="preserve"> է,</w:t>
      </w:r>
      <w:r w:rsidR="00D75D35" w:rsidRPr="009A7247">
        <w:rPr>
          <w:rFonts w:ascii="GHEA Mariam" w:hAnsi="GHEA Mariam"/>
          <w:sz w:val="24"/>
          <w:szCs w:val="24"/>
          <w:lang w:val="hy-AM"/>
        </w:rPr>
        <w:t xml:space="preserve"> </w:t>
      </w:r>
      <w:proofErr w:type="spellStart"/>
      <w:r w:rsidR="00D75D35" w:rsidRPr="009A7247">
        <w:rPr>
          <w:rFonts w:ascii="GHEA Mariam" w:hAnsi="GHEA Mariam"/>
          <w:sz w:val="24"/>
          <w:szCs w:val="24"/>
          <w:lang w:val="fr-FR"/>
        </w:rPr>
        <w:t>որ</w:t>
      </w:r>
      <w:proofErr w:type="spellEnd"/>
      <w:r w:rsidR="00D75D35" w:rsidRPr="009A7247">
        <w:rPr>
          <w:rFonts w:ascii="GHEA Mariam" w:hAnsi="GHEA Mariam"/>
          <w:sz w:val="24"/>
          <w:szCs w:val="24"/>
          <w:lang w:val="fr-FR"/>
        </w:rPr>
        <w:t xml:space="preserve"> </w:t>
      </w:r>
      <w:proofErr w:type="spellStart"/>
      <w:r w:rsidR="00BC27A8" w:rsidRPr="009A7247">
        <w:rPr>
          <w:rFonts w:ascii="GHEA Mariam" w:hAnsi="GHEA Mariam"/>
          <w:sz w:val="24"/>
          <w:szCs w:val="24"/>
          <w:lang w:val="fr-FR"/>
        </w:rPr>
        <w:t>ստորադաս</w:t>
      </w:r>
      <w:proofErr w:type="spellEnd"/>
      <w:r w:rsidR="00D75D35" w:rsidRPr="009A7247">
        <w:rPr>
          <w:rFonts w:ascii="GHEA Mariam" w:hAnsi="GHEA Mariam"/>
          <w:sz w:val="24"/>
          <w:szCs w:val="24"/>
          <w:shd w:val="clear" w:color="auto" w:fill="FFFFFF"/>
          <w:lang w:val="fr-FR"/>
        </w:rPr>
        <w:t xml:space="preserve"> </w:t>
      </w:r>
      <w:r w:rsidR="00D75D35" w:rsidRPr="009A7247">
        <w:rPr>
          <w:rFonts w:ascii="GHEA Mariam" w:hAnsi="GHEA Mariam"/>
          <w:sz w:val="24"/>
          <w:szCs w:val="24"/>
          <w:shd w:val="clear" w:color="auto" w:fill="FFFFFF"/>
          <w:lang w:val="hy-AM"/>
        </w:rPr>
        <w:t>դատարան</w:t>
      </w:r>
      <w:r w:rsidR="00BC27A8" w:rsidRPr="009A7247">
        <w:rPr>
          <w:rFonts w:ascii="GHEA Mariam" w:hAnsi="GHEA Mariam"/>
          <w:sz w:val="24"/>
          <w:szCs w:val="24"/>
          <w:shd w:val="clear" w:color="auto" w:fill="FFFFFF"/>
          <w:lang w:val="hy-AM"/>
        </w:rPr>
        <w:t>ներ</w:t>
      </w:r>
      <w:r w:rsidR="00D75D35" w:rsidRPr="009A7247">
        <w:rPr>
          <w:rFonts w:ascii="GHEA Mariam" w:hAnsi="GHEA Mariam"/>
          <w:sz w:val="24"/>
          <w:szCs w:val="24"/>
          <w:shd w:val="clear" w:color="auto" w:fill="FFFFFF"/>
          <w:lang w:val="hy-AM"/>
        </w:rPr>
        <w:t>ը</w:t>
      </w:r>
      <w:r w:rsidR="00D75D35" w:rsidRPr="009A7247">
        <w:rPr>
          <w:rFonts w:ascii="GHEA Mariam" w:hAnsi="GHEA Mariam"/>
          <w:sz w:val="24"/>
          <w:szCs w:val="24"/>
          <w:shd w:val="clear" w:color="auto" w:fill="FFFFFF"/>
          <w:lang w:val="fr-FR"/>
        </w:rPr>
        <w:t xml:space="preserve">, </w:t>
      </w:r>
      <w:r w:rsidR="00D75D35" w:rsidRPr="009A7247">
        <w:rPr>
          <w:rFonts w:ascii="GHEA Mariam" w:hAnsi="GHEA Mariam"/>
          <w:sz w:val="24"/>
          <w:szCs w:val="24"/>
          <w:shd w:val="clear" w:color="auto" w:fill="FFFFFF"/>
          <w:lang w:val="hy-AM"/>
        </w:rPr>
        <w:t>սույն</w:t>
      </w:r>
      <w:r w:rsidR="00D75D35" w:rsidRPr="009A7247">
        <w:rPr>
          <w:rFonts w:ascii="GHEA Mariam" w:hAnsi="GHEA Mariam"/>
          <w:sz w:val="24"/>
          <w:szCs w:val="24"/>
          <w:shd w:val="clear" w:color="auto" w:fill="FFFFFF"/>
          <w:lang w:val="fr-FR"/>
        </w:rPr>
        <w:t xml:space="preserve"> </w:t>
      </w:r>
      <w:r w:rsidR="008101C2" w:rsidRPr="009A7247">
        <w:rPr>
          <w:rFonts w:ascii="GHEA Mariam" w:hAnsi="GHEA Mariam"/>
          <w:sz w:val="24"/>
          <w:szCs w:val="24"/>
          <w:shd w:val="clear" w:color="auto" w:fill="FFFFFF"/>
          <w:lang w:val="hy-AM"/>
        </w:rPr>
        <w:t xml:space="preserve">վարույթով </w:t>
      </w:r>
      <w:r w:rsidR="00D75D35" w:rsidRPr="009A7247">
        <w:rPr>
          <w:rFonts w:ascii="GHEA Mariam" w:hAnsi="GHEA Mariam"/>
          <w:sz w:val="24"/>
          <w:szCs w:val="24"/>
          <w:shd w:val="clear" w:color="auto" w:fill="FFFFFF"/>
          <w:lang w:val="hy-AM"/>
        </w:rPr>
        <w:t>դատական</w:t>
      </w:r>
      <w:r w:rsidR="00D75D35" w:rsidRPr="009A7247">
        <w:rPr>
          <w:rFonts w:ascii="GHEA Mariam" w:hAnsi="GHEA Mariam"/>
          <w:sz w:val="24"/>
          <w:szCs w:val="24"/>
          <w:shd w:val="clear" w:color="auto" w:fill="FFFFFF"/>
          <w:lang w:val="fr-FR"/>
        </w:rPr>
        <w:t xml:space="preserve"> </w:t>
      </w:r>
      <w:r w:rsidR="00D75D35" w:rsidRPr="009A7247">
        <w:rPr>
          <w:rFonts w:ascii="GHEA Mariam" w:hAnsi="GHEA Mariam"/>
          <w:sz w:val="24"/>
          <w:szCs w:val="24"/>
          <w:shd w:val="clear" w:color="auto" w:fill="FFFFFF"/>
          <w:lang w:val="hy-AM"/>
        </w:rPr>
        <w:t>ակտ</w:t>
      </w:r>
      <w:r w:rsidR="00D75D35" w:rsidRPr="009A7247">
        <w:rPr>
          <w:rFonts w:ascii="GHEA Mariam" w:hAnsi="GHEA Mariam"/>
          <w:sz w:val="24"/>
          <w:szCs w:val="24"/>
          <w:shd w:val="clear" w:color="auto" w:fill="FFFFFF"/>
          <w:lang w:val="fr-FR"/>
        </w:rPr>
        <w:t xml:space="preserve"> </w:t>
      </w:r>
      <w:r w:rsidR="00D75D35" w:rsidRPr="009A7247">
        <w:rPr>
          <w:rFonts w:ascii="GHEA Mariam" w:hAnsi="GHEA Mariam"/>
          <w:sz w:val="24"/>
          <w:szCs w:val="24"/>
          <w:shd w:val="clear" w:color="auto" w:fill="FFFFFF"/>
          <w:lang w:val="hy-AM"/>
        </w:rPr>
        <w:t>կայացնելիս</w:t>
      </w:r>
      <w:r w:rsidR="00D75D35" w:rsidRPr="009A7247">
        <w:rPr>
          <w:rFonts w:ascii="GHEA Mariam" w:hAnsi="GHEA Mariam"/>
          <w:sz w:val="24"/>
          <w:szCs w:val="24"/>
          <w:lang w:val="es-ES_tradnl"/>
        </w:rPr>
        <w:t xml:space="preserve">, </w:t>
      </w:r>
      <w:proofErr w:type="spellStart"/>
      <w:r w:rsidR="00D75D35" w:rsidRPr="009A7247">
        <w:rPr>
          <w:rFonts w:ascii="GHEA Mariam" w:hAnsi="GHEA Mariam"/>
          <w:sz w:val="24"/>
          <w:szCs w:val="24"/>
          <w:lang w:val="es-ES_tradnl"/>
        </w:rPr>
        <w:t>թույլ</w:t>
      </w:r>
      <w:proofErr w:type="spellEnd"/>
      <w:r w:rsidR="00D75D35" w:rsidRPr="009A7247">
        <w:rPr>
          <w:rFonts w:ascii="GHEA Mariam" w:hAnsi="GHEA Mariam"/>
          <w:sz w:val="24"/>
          <w:szCs w:val="24"/>
          <w:lang w:val="es-ES_tradnl"/>
        </w:rPr>
        <w:t xml:space="preserve"> </w:t>
      </w:r>
      <w:r w:rsidR="00BC27A8" w:rsidRPr="009A7247">
        <w:rPr>
          <w:rFonts w:ascii="GHEA Mariam" w:hAnsi="GHEA Mariam"/>
          <w:sz w:val="24"/>
          <w:szCs w:val="24"/>
          <w:lang w:val="hy-AM"/>
        </w:rPr>
        <w:t>են</w:t>
      </w:r>
      <w:r w:rsidR="00D75D35" w:rsidRPr="009A7247">
        <w:rPr>
          <w:rFonts w:ascii="GHEA Mariam" w:hAnsi="GHEA Mariam"/>
          <w:sz w:val="24"/>
          <w:szCs w:val="24"/>
          <w:lang w:val="es-ES_tradnl"/>
        </w:rPr>
        <w:t xml:space="preserve"> </w:t>
      </w:r>
      <w:proofErr w:type="spellStart"/>
      <w:r w:rsidR="00D75D35" w:rsidRPr="009A7247">
        <w:rPr>
          <w:rFonts w:ascii="GHEA Mariam" w:hAnsi="GHEA Mariam"/>
          <w:sz w:val="24"/>
          <w:szCs w:val="24"/>
          <w:lang w:val="es-ES_tradnl"/>
        </w:rPr>
        <w:t>տվել</w:t>
      </w:r>
      <w:proofErr w:type="spellEnd"/>
      <w:r w:rsidR="00D75D35" w:rsidRPr="009A7247">
        <w:rPr>
          <w:rFonts w:ascii="GHEA Mariam" w:hAnsi="GHEA Mariam"/>
          <w:sz w:val="24"/>
          <w:szCs w:val="24"/>
          <w:lang w:val="es-ES_tradnl"/>
        </w:rPr>
        <w:t xml:space="preserve"> </w:t>
      </w:r>
      <w:r w:rsidR="00D75D35" w:rsidRPr="009A7247">
        <w:rPr>
          <w:rFonts w:ascii="GHEA Mariam" w:eastAsia="GHEA Mariam" w:hAnsi="GHEA Mariam" w:cs="GHEA Mariam"/>
          <w:color w:val="000000"/>
          <w:sz w:val="24"/>
          <w:szCs w:val="24"/>
          <w:lang w:val="hy-AM"/>
        </w:rPr>
        <w:t xml:space="preserve">դատական սխալ՝ նյութական օրենքի ոչ ճիշտ կիրառում, այն է՝ սխալ </w:t>
      </w:r>
      <w:r w:rsidR="00BE4ABB" w:rsidRPr="009A7247">
        <w:rPr>
          <w:rFonts w:ascii="GHEA Mariam" w:eastAsia="GHEA Mariam" w:hAnsi="GHEA Mariam" w:cs="GHEA Mariam"/>
          <w:color w:val="000000"/>
          <w:sz w:val="24"/>
          <w:szCs w:val="24"/>
          <w:lang w:val="hy-AM"/>
        </w:rPr>
        <w:t>են</w:t>
      </w:r>
      <w:r w:rsidR="00D75D35" w:rsidRPr="009A7247">
        <w:rPr>
          <w:rFonts w:ascii="GHEA Mariam" w:eastAsia="GHEA Mariam" w:hAnsi="GHEA Mariam" w:cs="GHEA Mariam"/>
          <w:color w:val="000000"/>
          <w:sz w:val="24"/>
          <w:szCs w:val="24"/>
          <w:lang w:val="hy-AM"/>
        </w:rPr>
        <w:t xml:space="preserve"> մեկնաբանել ՀՀ գործող քրեական օրենսգրքի 9-րդ, 59-րդ հոդվածները, </w:t>
      </w:r>
      <w:r w:rsidR="00D75D35" w:rsidRPr="009A7247">
        <w:rPr>
          <w:rFonts w:ascii="GHEA Mariam" w:hAnsi="GHEA Mariam"/>
          <w:sz w:val="24"/>
          <w:szCs w:val="24"/>
          <w:shd w:val="clear" w:color="auto" w:fill="FFFFFF"/>
          <w:lang w:val="hy-AM"/>
        </w:rPr>
        <w:t>ինչը</w:t>
      </w:r>
      <w:r w:rsidR="00D75D35" w:rsidRPr="009A7247">
        <w:rPr>
          <w:rFonts w:ascii="GHEA Mariam" w:hAnsi="GHEA Mariam"/>
          <w:sz w:val="24"/>
          <w:szCs w:val="24"/>
          <w:shd w:val="clear" w:color="auto" w:fill="FFFFFF"/>
          <w:lang w:val="fr-FR"/>
        </w:rPr>
        <w:t xml:space="preserve">, </w:t>
      </w:r>
      <w:r w:rsidR="00D75D35" w:rsidRPr="009A7247">
        <w:rPr>
          <w:rFonts w:ascii="GHEA Mariam" w:eastAsia="GHEA Mariam" w:hAnsi="GHEA Mariam" w:cs="GHEA Mariam"/>
          <w:color w:val="000000"/>
          <w:sz w:val="24"/>
          <w:szCs w:val="24"/>
          <w:lang w:val="hy-AM"/>
        </w:rPr>
        <w:t xml:space="preserve">համաձայն ՀՀ քրեական դատավարության օրենսգրքի 362-րդ հոդվածի՝ հիմք է </w:t>
      </w:r>
      <w:r w:rsidR="00BE4ABB" w:rsidRPr="009A7247">
        <w:rPr>
          <w:rFonts w:ascii="GHEA Mariam" w:eastAsia="GHEA Mariam" w:hAnsi="GHEA Mariam" w:cs="GHEA Mariam"/>
          <w:color w:val="000000"/>
          <w:sz w:val="24"/>
          <w:szCs w:val="24"/>
          <w:lang w:val="hy-AM"/>
        </w:rPr>
        <w:t>Առաջին ատյանի դատարան</w:t>
      </w:r>
      <w:r w:rsidR="00EF49F6" w:rsidRPr="009A7247">
        <w:rPr>
          <w:rFonts w:ascii="GHEA Mariam" w:eastAsia="GHEA Mariam" w:hAnsi="GHEA Mariam" w:cs="GHEA Mariam"/>
          <w:color w:val="000000"/>
          <w:sz w:val="24"/>
          <w:szCs w:val="24"/>
          <w:lang w:val="hy-AM"/>
        </w:rPr>
        <w:t>ի</w:t>
      </w:r>
      <w:r w:rsidR="00BE4ABB" w:rsidRPr="009A7247">
        <w:rPr>
          <w:rFonts w:ascii="GHEA Mariam" w:eastAsia="GHEA Mariam" w:hAnsi="GHEA Mariam" w:cs="GHEA Mariam"/>
          <w:color w:val="000000"/>
          <w:sz w:val="24"/>
          <w:szCs w:val="24"/>
          <w:lang w:val="hy-AM"/>
        </w:rPr>
        <w:t xml:space="preserve"> 202</w:t>
      </w:r>
      <w:r w:rsidR="00D932E5" w:rsidRPr="009A7247">
        <w:rPr>
          <w:rFonts w:ascii="GHEA Mariam" w:eastAsia="GHEA Mariam" w:hAnsi="GHEA Mariam" w:cs="GHEA Mariam"/>
          <w:color w:val="000000"/>
          <w:sz w:val="24"/>
          <w:szCs w:val="24"/>
          <w:lang w:val="hy-AM"/>
        </w:rPr>
        <w:t>2</w:t>
      </w:r>
      <w:r w:rsidR="00BE4ABB" w:rsidRPr="009A7247">
        <w:rPr>
          <w:rFonts w:ascii="GHEA Mariam" w:eastAsia="GHEA Mariam" w:hAnsi="GHEA Mariam" w:cs="GHEA Mariam"/>
          <w:color w:val="000000"/>
          <w:sz w:val="24"/>
          <w:szCs w:val="24"/>
          <w:lang w:val="hy-AM"/>
        </w:rPr>
        <w:t xml:space="preserve"> թվականի </w:t>
      </w:r>
      <w:r w:rsidR="00D72D60" w:rsidRPr="009A7247">
        <w:rPr>
          <w:rFonts w:ascii="GHEA Mariam" w:eastAsia="GHEA Mariam" w:hAnsi="GHEA Mariam" w:cs="GHEA Mariam"/>
          <w:color w:val="000000"/>
          <w:sz w:val="24"/>
          <w:szCs w:val="24"/>
          <w:lang w:val="hy-AM"/>
        </w:rPr>
        <w:t>սեպտեմբերի 29-</w:t>
      </w:r>
      <w:r w:rsidR="00BE4ABB" w:rsidRPr="009A7247">
        <w:rPr>
          <w:rFonts w:ascii="GHEA Mariam" w:eastAsia="GHEA Mariam" w:hAnsi="GHEA Mariam" w:cs="GHEA Mariam"/>
          <w:color w:val="000000"/>
          <w:sz w:val="24"/>
          <w:szCs w:val="24"/>
          <w:lang w:val="hy-AM"/>
        </w:rPr>
        <w:t>ի</w:t>
      </w:r>
      <w:r w:rsidR="001544A4" w:rsidRPr="009A7247">
        <w:rPr>
          <w:rFonts w:ascii="GHEA Mariam" w:eastAsia="GHEA Mariam" w:hAnsi="GHEA Mariam" w:cs="GHEA Mariam"/>
          <w:color w:val="000000"/>
          <w:sz w:val="24"/>
          <w:szCs w:val="24"/>
          <w:lang w:val="hy-AM"/>
        </w:rPr>
        <w:t xml:space="preserve"> որոշումը</w:t>
      </w:r>
      <w:r w:rsidR="00BE4ABB" w:rsidRPr="009A7247">
        <w:rPr>
          <w:rFonts w:ascii="GHEA Mariam" w:eastAsia="GHEA Mariam" w:hAnsi="GHEA Mariam" w:cs="GHEA Mariam"/>
          <w:color w:val="000000"/>
          <w:sz w:val="24"/>
          <w:szCs w:val="24"/>
          <w:lang w:val="hy-AM"/>
        </w:rPr>
        <w:t xml:space="preserve"> </w:t>
      </w:r>
      <w:r w:rsidR="00634D24" w:rsidRPr="009A7247">
        <w:rPr>
          <w:rFonts w:ascii="GHEA Mariam" w:eastAsia="GHEA Mariam" w:hAnsi="GHEA Mariam" w:cs="GHEA Mariam"/>
          <w:color w:val="000000"/>
          <w:sz w:val="24"/>
          <w:szCs w:val="24"/>
          <w:lang w:val="hy-AM"/>
        </w:rPr>
        <w:t>և</w:t>
      </w:r>
      <w:r w:rsidR="00EF49F6" w:rsidRPr="009A7247">
        <w:rPr>
          <w:rFonts w:ascii="GHEA Mariam" w:eastAsia="GHEA Mariam" w:hAnsi="GHEA Mariam" w:cs="GHEA Mariam"/>
          <w:color w:val="000000"/>
          <w:sz w:val="24"/>
          <w:szCs w:val="24"/>
          <w:lang w:val="hy-AM"/>
        </w:rPr>
        <w:t xml:space="preserve"> </w:t>
      </w:r>
      <w:r w:rsidR="001544A4" w:rsidRPr="009A7247">
        <w:rPr>
          <w:rFonts w:ascii="GHEA Mariam" w:eastAsia="GHEA Mariam" w:hAnsi="GHEA Mariam" w:cs="GHEA Mariam"/>
          <w:color w:val="000000"/>
          <w:sz w:val="24"/>
          <w:szCs w:val="24"/>
          <w:lang w:val="hy-AM"/>
        </w:rPr>
        <w:t xml:space="preserve">այն անփոփոխ թողնելու մասին </w:t>
      </w:r>
      <w:r w:rsidR="00D75D35" w:rsidRPr="009A7247">
        <w:rPr>
          <w:rFonts w:ascii="GHEA Mariam" w:hAnsi="GHEA Mariam"/>
          <w:sz w:val="24"/>
          <w:szCs w:val="24"/>
          <w:shd w:val="clear" w:color="auto" w:fill="FFFFFF"/>
          <w:lang w:val="hy-AM"/>
        </w:rPr>
        <w:t xml:space="preserve">Վերաքննիչ դատարանի </w:t>
      </w:r>
      <w:r w:rsidR="00D75D35" w:rsidRPr="009A7247">
        <w:rPr>
          <w:rFonts w:ascii="GHEA Mariam" w:hAnsi="GHEA Mariam"/>
          <w:sz w:val="24"/>
          <w:szCs w:val="24"/>
          <w:lang w:val="hy-AM"/>
        </w:rPr>
        <w:t xml:space="preserve">2023 </w:t>
      </w:r>
      <w:r w:rsidR="00D75D35" w:rsidRPr="009A7247">
        <w:rPr>
          <w:rFonts w:ascii="GHEA Mariam" w:hAnsi="GHEA Mariam" w:cs="Sylfaen"/>
          <w:sz w:val="24"/>
          <w:szCs w:val="24"/>
          <w:lang w:val="hy-AM"/>
        </w:rPr>
        <w:t xml:space="preserve">թվականի </w:t>
      </w:r>
      <w:r w:rsidR="00D72D60" w:rsidRPr="009A7247">
        <w:rPr>
          <w:rFonts w:ascii="GHEA Mariam" w:hAnsi="GHEA Mariam" w:cs="Sylfaen"/>
          <w:sz w:val="24"/>
          <w:szCs w:val="24"/>
          <w:lang w:val="hy-AM"/>
        </w:rPr>
        <w:t>հունվարի</w:t>
      </w:r>
      <w:r w:rsidR="00E90648" w:rsidRPr="009A7247">
        <w:rPr>
          <w:rFonts w:ascii="GHEA Mariam" w:eastAsia="Times New Roman" w:hAnsi="GHEA Mariam" w:cs="Sylfaen"/>
          <w:kern w:val="2"/>
          <w:sz w:val="24"/>
          <w:szCs w:val="24"/>
          <w:lang w:val="hy-AM" w:eastAsia="ru-RU"/>
          <w14:ligatures w14:val="standardContextual"/>
        </w:rPr>
        <w:t xml:space="preserve"> </w:t>
      </w:r>
      <w:r w:rsidR="00D72D60" w:rsidRPr="009A7247">
        <w:rPr>
          <w:rFonts w:ascii="GHEA Mariam" w:eastAsia="Times New Roman" w:hAnsi="GHEA Mariam" w:cs="Sylfaen"/>
          <w:kern w:val="2"/>
          <w:sz w:val="24"/>
          <w:szCs w:val="24"/>
          <w:lang w:val="hy-AM" w:eastAsia="ru-RU"/>
          <w14:ligatures w14:val="standardContextual"/>
        </w:rPr>
        <w:t>26</w:t>
      </w:r>
      <w:r w:rsidR="00E90648" w:rsidRPr="009A7247">
        <w:rPr>
          <w:rFonts w:ascii="GHEA Mariam" w:eastAsia="Times New Roman" w:hAnsi="GHEA Mariam" w:cs="Sylfaen"/>
          <w:kern w:val="2"/>
          <w:sz w:val="24"/>
          <w:szCs w:val="24"/>
          <w:lang w:val="hy-AM" w:eastAsia="ru-RU"/>
          <w14:ligatures w14:val="standardContextual"/>
        </w:rPr>
        <w:t>-ի</w:t>
      </w:r>
      <w:r w:rsidR="00D75D35" w:rsidRPr="009A7247">
        <w:rPr>
          <w:rFonts w:ascii="GHEA Mariam" w:hAnsi="GHEA Mariam"/>
          <w:sz w:val="24"/>
          <w:szCs w:val="24"/>
          <w:shd w:val="clear" w:color="auto" w:fill="FFFFFF"/>
          <w:lang w:val="hy-AM"/>
        </w:rPr>
        <w:t xml:space="preserve"> որոշումը բեկանելու և վարույթը </w:t>
      </w:r>
      <w:r w:rsidR="0014108F" w:rsidRPr="009A7247">
        <w:rPr>
          <w:rFonts w:ascii="GHEA Mariam" w:hAnsi="GHEA Mariam"/>
          <w:sz w:val="24"/>
          <w:szCs w:val="24"/>
          <w:shd w:val="clear" w:color="auto" w:fill="FFFFFF"/>
          <w:lang w:val="hy-AM"/>
        </w:rPr>
        <w:t>Կոտայքի</w:t>
      </w:r>
      <w:r w:rsidR="00EF49F6" w:rsidRPr="009A7247">
        <w:rPr>
          <w:rFonts w:ascii="GHEA Mariam" w:hAnsi="GHEA Mariam"/>
          <w:sz w:val="24"/>
          <w:szCs w:val="24"/>
          <w:shd w:val="clear" w:color="auto" w:fill="FFFFFF"/>
          <w:lang w:val="hy-AM"/>
        </w:rPr>
        <w:t xml:space="preserve"> մարզի առաջին ատյանի ընդհանուր իրավասության դատարան</w:t>
      </w:r>
      <w:r w:rsidR="00D75D35" w:rsidRPr="009A7247">
        <w:rPr>
          <w:rFonts w:ascii="GHEA Mariam" w:hAnsi="GHEA Mariam"/>
          <w:sz w:val="24"/>
          <w:szCs w:val="24"/>
          <w:shd w:val="clear" w:color="auto" w:fill="FFFFFF"/>
          <w:lang w:val="hy-AM"/>
        </w:rPr>
        <w:t>` նոր քննության փոխանցելու համար</w:t>
      </w:r>
      <w:r w:rsidR="00D75D35" w:rsidRPr="009A7247">
        <w:rPr>
          <w:rStyle w:val="FootnoteReference"/>
          <w:rFonts w:ascii="GHEA Mariam" w:hAnsi="GHEA Mariam"/>
          <w:sz w:val="24"/>
          <w:szCs w:val="24"/>
          <w:shd w:val="clear" w:color="auto" w:fill="FFFFFF"/>
          <w:lang w:val="hy-AM"/>
        </w:rPr>
        <w:footnoteReference w:id="6"/>
      </w:r>
      <w:r w:rsidR="00D75D35" w:rsidRPr="009A7247">
        <w:rPr>
          <w:rFonts w:ascii="GHEA Mariam" w:hAnsi="GHEA Mariam"/>
          <w:sz w:val="24"/>
          <w:szCs w:val="24"/>
          <w:shd w:val="clear" w:color="auto" w:fill="FFFFFF"/>
          <w:lang w:val="hy-AM"/>
        </w:rPr>
        <w:t>:</w:t>
      </w:r>
    </w:p>
    <w:p w14:paraId="575EFDF7" w14:textId="754B7822" w:rsidR="00D75D35" w:rsidRPr="009A7247" w:rsidRDefault="00D75D35" w:rsidP="00D75D35">
      <w:pPr>
        <w:tabs>
          <w:tab w:val="left" w:pos="540"/>
          <w:tab w:val="left" w:pos="630"/>
          <w:tab w:val="left" w:pos="990"/>
        </w:tabs>
        <w:spacing w:line="360" w:lineRule="auto"/>
        <w:ind w:right="-2" w:firstLine="567"/>
        <w:contextualSpacing/>
        <w:jc w:val="both"/>
        <w:rPr>
          <w:rFonts w:ascii="GHEA Mariam" w:hAnsi="GHEA Mariam"/>
          <w:sz w:val="24"/>
          <w:szCs w:val="24"/>
          <w:shd w:val="clear" w:color="auto" w:fill="FFFFFF"/>
          <w:lang w:val="hy-AM"/>
        </w:rPr>
      </w:pPr>
      <w:r w:rsidRPr="009A7247">
        <w:rPr>
          <w:rFonts w:ascii="GHEA Mariam" w:hAnsi="GHEA Mariam"/>
          <w:sz w:val="24"/>
          <w:szCs w:val="24"/>
          <w:shd w:val="clear" w:color="auto" w:fill="FFFFFF"/>
          <w:lang w:val="hy-AM"/>
        </w:rPr>
        <w:t>Վճռաբեկ դատարանն արձանագրում է, որ նոր քննության ընթացքում</w:t>
      </w:r>
      <w:r w:rsidR="007B62A7" w:rsidRPr="009A7247">
        <w:rPr>
          <w:rFonts w:ascii="GHEA Mariam" w:hAnsi="GHEA Mariam"/>
          <w:sz w:val="24"/>
          <w:szCs w:val="24"/>
          <w:shd w:val="clear" w:color="auto" w:fill="FFFFFF"/>
          <w:lang w:val="hy-AM"/>
        </w:rPr>
        <w:t>,</w:t>
      </w:r>
      <w:r w:rsidRPr="009A7247">
        <w:rPr>
          <w:rFonts w:ascii="GHEA Mariam" w:hAnsi="GHEA Mariam"/>
          <w:sz w:val="24"/>
          <w:szCs w:val="24"/>
          <w:shd w:val="clear" w:color="auto" w:fill="FFFFFF"/>
          <w:lang w:val="hy-AM"/>
        </w:rPr>
        <w:t xml:space="preserve"> </w:t>
      </w:r>
      <w:r w:rsidR="0014108F" w:rsidRPr="009A7247">
        <w:rPr>
          <w:rFonts w:ascii="GHEA Mariam" w:hAnsi="GHEA Mariam"/>
          <w:sz w:val="24"/>
          <w:szCs w:val="24"/>
          <w:shd w:val="clear" w:color="auto" w:fill="FFFFFF"/>
          <w:lang w:val="hy-AM"/>
        </w:rPr>
        <w:t>Կոտայքի</w:t>
      </w:r>
      <w:r w:rsidR="00D259F0" w:rsidRPr="009A7247">
        <w:rPr>
          <w:rFonts w:ascii="GHEA Mariam" w:hAnsi="GHEA Mariam"/>
          <w:sz w:val="24"/>
          <w:szCs w:val="24"/>
          <w:shd w:val="clear" w:color="auto" w:fill="FFFFFF"/>
          <w:lang w:val="hy-AM"/>
        </w:rPr>
        <w:t xml:space="preserve"> մարզի առաջին ատյանի ընդհանուր իրավասության</w:t>
      </w:r>
      <w:r w:rsidRPr="009A7247">
        <w:rPr>
          <w:rFonts w:ascii="GHEA Mariam" w:hAnsi="GHEA Mariam"/>
          <w:sz w:val="24"/>
          <w:szCs w:val="24"/>
          <w:shd w:val="clear" w:color="auto" w:fill="FFFFFF"/>
          <w:lang w:val="hy-AM"/>
        </w:rPr>
        <w:t xml:space="preserve"> դատարանը, սույն որոշմամբ արտահայտված իրավական դիրքորոշումների հաշվառմամբ,</w:t>
      </w:r>
      <w:r w:rsidRPr="009A7247">
        <w:rPr>
          <w:rFonts w:ascii="Calibri" w:hAnsi="Calibri" w:cs="Calibri"/>
          <w:sz w:val="24"/>
          <w:szCs w:val="24"/>
          <w:shd w:val="clear" w:color="auto" w:fill="FFFFFF"/>
          <w:lang w:val="hy-AM"/>
        </w:rPr>
        <w:t> </w:t>
      </w:r>
      <w:r w:rsidRPr="009A7247">
        <w:rPr>
          <w:rFonts w:ascii="GHEA Mariam" w:hAnsi="GHEA Mariam"/>
          <w:sz w:val="24"/>
          <w:szCs w:val="24"/>
          <w:shd w:val="clear" w:color="auto" w:fill="FFFFFF"/>
          <w:lang w:val="hy-AM"/>
        </w:rPr>
        <w:t xml:space="preserve"> պետք է քննության առնի ՀՀ արդարադատության նախարարության պրոբացիայի ծառայության</w:t>
      </w:r>
      <w:r w:rsidR="000E3A65" w:rsidRPr="009A7247">
        <w:rPr>
          <w:rFonts w:ascii="GHEA Mariam" w:eastAsia="Times New Roman" w:hAnsi="GHEA Mariam" w:cs="Sylfaen"/>
          <w:kern w:val="2"/>
          <w:sz w:val="24"/>
          <w:szCs w:val="24"/>
          <w:lang w:val="hy-AM" w:eastAsia="ru-RU"/>
          <w14:ligatures w14:val="standardContextual"/>
        </w:rPr>
        <w:t xml:space="preserve"> </w:t>
      </w:r>
      <w:r w:rsidR="0014108F" w:rsidRPr="009A7247">
        <w:rPr>
          <w:rFonts w:ascii="GHEA Mariam" w:eastAsia="Times New Roman" w:hAnsi="GHEA Mariam" w:cs="Sylfaen"/>
          <w:kern w:val="2"/>
          <w:sz w:val="24"/>
          <w:szCs w:val="24"/>
          <w:lang w:val="hy-AM" w:eastAsia="ru-RU"/>
          <w14:ligatures w14:val="standardContextual"/>
        </w:rPr>
        <w:t>Կոտայքի</w:t>
      </w:r>
      <w:r w:rsidR="00237821" w:rsidRPr="009A7247">
        <w:rPr>
          <w:rFonts w:ascii="GHEA Mariam" w:eastAsia="Times New Roman" w:hAnsi="GHEA Mariam" w:cs="Sylfaen"/>
          <w:kern w:val="2"/>
          <w:sz w:val="24"/>
          <w:szCs w:val="24"/>
          <w:lang w:val="hy-AM" w:eastAsia="ru-RU"/>
          <w14:ligatures w14:val="standardContextual"/>
        </w:rPr>
        <w:t xml:space="preserve"> մարզային մարմնի պետ </w:t>
      </w:r>
      <w:r w:rsidR="0014108F" w:rsidRPr="009A7247">
        <w:rPr>
          <w:rFonts w:ascii="GHEA Mariam" w:eastAsia="Times New Roman" w:hAnsi="GHEA Mariam" w:cs="Sylfaen"/>
          <w:kern w:val="2"/>
          <w:sz w:val="24"/>
          <w:szCs w:val="24"/>
          <w:lang w:val="hy-AM" w:eastAsia="ru-RU"/>
          <w14:ligatures w14:val="standardContextual"/>
        </w:rPr>
        <w:t>Ա</w:t>
      </w:r>
      <w:r w:rsidR="0014108F" w:rsidRPr="009A7247">
        <w:rPr>
          <w:rFonts w:ascii="Cambria Math" w:eastAsia="Times New Roman" w:hAnsi="Cambria Math" w:cs="Cambria Math"/>
          <w:kern w:val="2"/>
          <w:sz w:val="24"/>
          <w:szCs w:val="24"/>
          <w:lang w:val="hy-AM" w:eastAsia="ru-RU"/>
          <w14:ligatures w14:val="standardContextual"/>
        </w:rPr>
        <w:t>․</w:t>
      </w:r>
      <w:r w:rsidR="0014108F" w:rsidRPr="009A7247">
        <w:rPr>
          <w:rFonts w:ascii="GHEA Mariam" w:eastAsia="Times New Roman" w:hAnsi="GHEA Mariam" w:cs="GHEA Mariam"/>
          <w:kern w:val="2"/>
          <w:sz w:val="24"/>
          <w:szCs w:val="24"/>
          <w:lang w:val="hy-AM" w:eastAsia="ru-RU"/>
          <w14:ligatures w14:val="standardContextual"/>
        </w:rPr>
        <w:t>Բաղդասարյանի</w:t>
      </w:r>
      <w:r w:rsidR="000E3A65" w:rsidRPr="009A7247">
        <w:rPr>
          <w:rFonts w:ascii="GHEA Mariam" w:eastAsia="Times New Roman" w:hAnsi="GHEA Mariam" w:cs="Sylfaen"/>
          <w:kern w:val="2"/>
          <w:sz w:val="24"/>
          <w:szCs w:val="24"/>
          <w:lang w:val="hy-AM" w:eastAsia="ru-RU"/>
          <w14:ligatures w14:val="standardContextual"/>
        </w:rPr>
        <w:t xml:space="preserve"> </w:t>
      </w:r>
      <w:r w:rsidRPr="009A7247">
        <w:rPr>
          <w:rFonts w:ascii="GHEA Mariam" w:eastAsia="Times New Roman" w:hAnsi="GHEA Mariam"/>
          <w:sz w:val="24"/>
          <w:szCs w:val="24"/>
          <w:shd w:val="clear" w:color="auto" w:fill="FFFFFF"/>
          <w:lang w:val="hy-AM" w:eastAsia="ru-RU"/>
        </w:rPr>
        <w:t>միջնորդությ</w:t>
      </w:r>
      <w:r w:rsidR="00FB59BB" w:rsidRPr="009A7247">
        <w:rPr>
          <w:rFonts w:ascii="GHEA Mariam" w:eastAsia="Times New Roman" w:hAnsi="GHEA Mariam"/>
          <w:sz w:val="24"/>
          <w:szCs w:val="24"/>
          <w:shd w:val="clear" w:color="auto" w:fill="FFFFFF"/>
          <w:lang w:val="hy-AM" w:eastAsia="ru-RU"/>
        </w:rPr>
        <w:t>ու</w:t>
      </w:r>
      <w:r w:rsidRPr="009A7247">
        <w:rPr>
          <w:rFonts w:ascii="GHEA Mariam" w:eastAsia="Times New Roman" w:hAnsi="GHEA Mariam"/>
          <w:sz w:val="24"/>
          <w:szCs w:val="24"/>
          <w:shd w:val="clear" w:color="auto" w:fill="FFFFFF"/>
          <w:lang w:val="hy-AM" w:eastAsia="ru-RU"/>
        </w:rPr>
        <w:t>ն</w:t>
      </w:r>
      <w:r w:rsidR="00FB59BB" w:rsidRPr="009A7247">
        <w:rPr>
          <w:rFonts w:ascii="GHEA Mariam" w:eastAsia="Times New Roman" w:hAnsi="GHEA Mariam"/>
          <w:sz w:val="24"/>
          <w:szCs w:val="24"/>
          <w:shd w:val="clear" w:color="auto" w:fill="FFFFFF"/>
          <w:lang w:val="hy-AM" w:eastAsia="ru-RU"/>
        </w:rPr>
        <w:t>ը և</w:t>
      </w:r>
      <w:r w:rsidRPr="009A7247">
        <w:rPr>
          <w:rFonts w:ascii="GHEA Mariam" w:eastAsia="Times New Roman" w:hAnsi="GHEA Mariam"/>
          <w:sz w:val="24"/>
          <w:szCs w:val="24"/>
          <w:shd w:val="clear" w:color="auto" w:fill="FFFFFF"/>
          <w:lang w:val="hy-AM" w:eastAsia="ru-RU"/>
        </w:rPr>
        <w:t xml:space="preserve"> </w:t>
      </w:r>
      <w:r w:rsidRPr="009A7247">
        <w:rPr>
          <w:rFonts w:ascii="GHEA Mariam" w:hAnsi="GHEA Mariam"/>
          <w:sz w:val="24"/>
          <w:szCs w:val="24"/>
          <w:shd w:val="clear" w:color="auto" w:fill="FFFFFF"/>
          <w:lang w:val="hy-AM"/>
        </w:rPr>
        <w:t xml:space="preserve">հանգի համապատասխան </w:t>
      </w:r>
      <w:r w:rsidR="001B1385" w:rsidRPr="001B1385">
        <w:rPr>
          <w:rFonts w:ascii="GHEA Mariam" w:hAnsi="GHEA Mariam"/>
          <w:sz w:val="24"/>
          <w:szCs w:val="24"/>
          <w:shd w:val="clear" w:color="auto" w:fill="FFFFFF"/>
          <w:lang w:val="hy-AM"/>
        </w:rPr>
        <w:t xml:space="preserve">հետևության՝ </w:t>
      </w:r>
      <w:bookmarkStart w:id="5" w:name="_Hlk164419923"/>
      <w:r w:rsidR="001B1385" w:rsidRPr="001B1385">
        <w:rPr>
          <w:rFonts w:ascii="GHEA Mariam" w:hAnsi="GHEA Mariam"/>
          <w:sz w:val="24"/>
          <w:szCs w:val="24"/>
          <w:shd w:val="clear" w:color="auto" w:fill="FFFFFF"/>
          <w:lang w:val="hy-AM"/>
        </w:rPr>
        <w:t xml:space="preserve">հիմք ընդունելով սույն որոշմամբ արտահայտված </w:t>
      </w:r>
      <w:r w:rsidR="00414BB9">
        <w:rPr>
          <w:rFonts w:ascii="GHEA Mariam" w:hAnsi="GHEA Mariam"/>
          <w:sz w:val="24"/>
          <w:szCs w:val="24"/>
          <w:shd w:val="clear" w:color="auto" w:fill="FFFFFF"/>
          <w:lang w:val="hy-AM"/>
        </w:rPr>
        <w:t xml:space="preserve">իրավական </w:t>
      </w:r>
      <w:r w:rsidR="001B1385" w:rsidRPr="001B1385">
        <w:rPr>
          <w:rFonts w:ascii="GHEA Mariam" w:hAnsi="GHEA Mariam"/>
          <w:sz w:val="24"/>
          <w:szCs w:val="24"/>
          <w:shd w:val="clear" w:color="auto" w:fill="FFFFFF"/>
          <w:lang w:val="hy-AM"/>
        </w:rPr>
        <w:t>դիրքորոշումները</w:t>
      </w:r>
      <w:bookmarkEnd w:id="5"/>
      <w:r w:rsidRPr="001B1385">
        <w:rPr>
          <w:rFonts w:ascii="GHEA Mariam" w:hAnsi="GHEA Mariam"/>
          <w:sz w:val="24"/>
          <w:szCs w:val="24"/>
          <w:shd w:val="clear" w:color="auto" w:fill="FFFFFF"/>
          <w:lang w:val="hy-AM"/>
        </w:rPr>
        <w:t>:</w:t>
      </w:r>
    </w:p>
    <w:p w14:paraId="18EDC8AA" w14:textId="4F1F52D1" w:rsidR="006643A0" w:rsidRPr="009A7247" w:rsidRDefault="00D75D35" w:rsidP="001B1385">
      <w:pPr>
        <w:tabs>
          <w:tab w:val="left" w:pos="0"/>
        </w:tabs>
        <w:spacing w:line="360" w:lineRule="auto"/>
        <w:ind w:right="-2" w:firstLine="567"/>
        <w:jc w:val="both"/>
        <w:rPr>
          <w:rFonts w:ascii="GHEA Mariam" w:hAnsi="GHEA Mariam"/>
          <w:color w:val="000000" w:themeColor="text1"/>
          <w:sz w:val="24"/>
          <w:szCs w:val="24"/>
          <w:shd w:val="clear" w:color="auto" w:fill="FFFFFF"/>
          <w:lang w:val="hy-AM"/>
        </w:rPr>
      </w:pPr>
      <w:r w:rsidRPr="009A7247">
        <w:rPr>
          <w:rFonts w:ascii="GHEA Mariam" w:hAnsi="GHEA Mariam"/>
          <w:color w:val="000000" w:themeColor="text1"/>
          <w:sz w:val="24"/>
          <w:szCs w:val="24"/>
          <w:shd w:val="clear" w:color="auto" w:fill="FFFFFF"/>
          <w:lang w:val="hy-AM"/>
        </w:rPr>
        <w:t xml:space="preserve">Ելնելով վերոգրյալից և ղեկավարվելով Հայաստանի Հանրապետության Սահմանադրության 162-րդ, 163-րդ, 171-րդ հոդվածներով և Հայաստանի Հանրապետության քրեական դատավարության օրենսգրքի 31-րդ, 33-րդ, 34-րդ,  </w:t>
      </w:r>
      <w:r w:rsidR="00495B39" w:rsidRPr="009A7247">
        <w:rPr>
          <w:rFonts w:ascii="GHEA Mariam" w:hAnsi="GHEA Mariam"/>
          <w:color w:val="000000" w:themeColor="text1"/>
          <w:sz w:val="24"/>
          <w:szCs w:val="24"/>
          <w:shd w:val="clear" w:color="auto" w:fill="FFFFFF"/>
          <w:lang w:val="hy-AM"/>
        </w:rPr>
        <w:t xml:space="preserve">   </w:t>
      </w:r>
      <w:r w:rsidRPr="009A7247">
        <w:rPr>
          <w:rFonts w:ascii="GHEA Mariam" w:hAnsi="GHEA Mariam"/>
          <w:color w:val="000000" w:themeColor="text1"/>
          <w:sz w:val="24"/>
          <w:szCs w:val="24"/>
          <w:shd w:val="clear" w:color="auto" w:fill="FFFFFF"/>
          <w:lang w:val="hy-AM"/>
        </w:rPr>
        <w:t xml:space="preserve">264-րդ, 281-րդ, 352-րդ, 359-րդ, 361-363-րդ և 400-րդ հոդվածներով՝ Վճռաբեկ դատարանը </w:t>
      </w:r>
    </w:p>
    <w:p w14:paraId="2A63D6FA" w14:textId="3D0A9BB8" w:rsidR="00AD03CE" w:rsidRPr="009A7247" w:rsidRDefault="004971F3" w:rsidP="00D932E5">
      <w:pPr>
        <w:tabs>
          <w:tab w:val="left" w:pos="0"/>
        </w:tabs>
        <w:rPr>
          <w:rFonts w:ascii="GHEA Mariam" w:hAnsi="GHEA Mariam"/>
          <w:b/>
          <w:bCs/>
          <w:color w:val="000000" w:themeColor="text1"/>
          <w:sz w:val="24"/>
          <w:szCs w:val="24"/>
          <w:shd w:val="clear" w:color="auto" w:fill="FFFFFF"/>
          <w:lang w:val="hy-AM"/>
        </w:rPr>
      </w:pPr>
      <w:r w:rsidRPr="009A7247">
        <w:rPr>
          <w:rFonts w:ascii="GHEA Mariam" w:hAnsi="GHEA Mariam"/>
          <w:b/>
          <w:bCs/>
          <w:color w:val="000000" w:themeColor="text1"/>
          <w:sz w:val="24"/>
          <w:szCs w:val="24"/>
          <w:shd w:val="clear" w:color="auto" w:fill="FFFFFF"/>
          <w:lang w:val="hy-AM"/>
        </w:rPr>
        <w:lastRenderedPageBreak/>
        <w:t xml:space="preserve">                                                         </w:t>
      </w:r>
      <w:r w:rsidR="00AD03CE" w:rsidRPr="009A7247">
        <w:rPr>
          <w:rFonts w:ascii="GHEA Mariam" w:hAnsi="GHEA Mariam"/>
          <w:b/>
          <w:bCs/>
          <w:color w:val="000000" w:themeColor="text1"/>
          <w:sz w:val="24"/>
          <w:szCs w:val="24"/>
          <w:shd w:val="clear" w:color="auto" w:fill="FFFFFF"/>
          <w:lang w:val="hy-AM"/>
        </w:rPr>
        <w:t xml:space="preserve">Ո Ր Ո </w:t>
      </w:r>
      <w:bookmarkStart w:id="6" w:name="_GoBack"/>
      <w:bookmarkEnd w:id="6"/>
      <w:r w:rsidR="00AD03CE" w:rsidRPr="009A7247">
        <w:rPr>
          <w:rFonts w:ascii="GHEA Mariam" w:hAnsi="GHEA Mariam"/>
          <w:b/>
          <w:bCs/>
          <w:color w:val="000000" w:themeColor="text1"/>
          <w:sz w:val="24"/>
          <w:szCs w:val="24"/>
          <w:shd w:val="clear" w:color="auto" w:fill="FFFFFF"/>
          <w:lang w:val="hy-AM"/>
        </w:rPr>
        <w:t>Շ Ե Ց</w:t>
      </w:r>
    </w:p>
    <w:p w14:paraId="23526279" w14:textId="77777777" w:rsidR="006D3846" w:rsidRPr="009A7247" w:rsidRDefault="006D3846" w:rsidP="00D932E5">
      <w:pPr>
        <w:tabs>
          <w:tab w:val="left" w:pos="0"/>
        </w:tabs>
        <w:rPr>
          <w:rFonts w:ascii="GHEA Mariam" w:hAnsi="GHEA Mariam"/>
          <w:b/>
          <w:bCs/>
          <w:color w:val="000000" w:themeColor="text1"/>
          <w:sz w:val="24"/>
          <w:szCs w:val="24"/>
          <w:shd w:val="clear" w:color="auto" w:fill="FFFFFF"/>
          <w:lang w:val="hy-AM"/>
        </w:rPr>
      </w:pPr>
    </w:p>
    <w:p w14:paraId="03A4C4EE" w14:textId="5FD5446F" w:rsidR="007800DC" w:rsidRPr="009A7247" w:rsidRDefault="00367E4C" w:rsidP="007800DC">
      <w:pPr>
        <w:tabs>
          <w:tab w:val="left" w:pos="567"/>
        </w:tabs>
        <w:spacing w:line="360" w:lineRule="auto"/>
        <w:ind w:firstLine="567"/>
        <w:jc w:val="both"/>
        <w:rPr>
          <w:rFonts w:ascii="GHEA Mariam" w:eastAsia="GHEA Mariam" w:hAnsi="GHEA Mariam" w:cs="GHEA Mariam"/>
          <w:sz w:val="24"/>
          <w:szCs w:val="24"/>
          <w:lang w:val="fr-FR" w:eastAsia="ru-RU"/>
        </w:rPr>
      </w:pPr>
      <w:r w:rsidRPr="009A7247">
        <w:rPr>
          <w:rFonts w:ascii="GHEA Mariam" w:hAnsi="GHEA Mariam"/>
          <w:sz w:val="24"/>
          <w:szCs w:val="24"/>
          <w:lang w:val="hy-AM"/>
        </w:rPr>
        <w:t>1</w:t>
      </w:r>
      <w:r w:rsidR="00C24383" w:rsidRPr="009A7247">
        <w:rPr>
          <w:rFonts w:ascii="GHEA Mariam" w:hAnsi="GHEA Mariam"/>
          <w:sz w:val="24"/>
          <w:szCs w:val="24"/>
          <w:lang w:val="hy-AM"/>
        </w:rPr>
        <w:t>.</w:t>
      </w:r>
      <w:r w:rsidR="00A26ED6" w:rsidRPr="009A7247">
        <w:rPr>
          <w:rFonts w:ascii="GHEA Mariam" w:hAnsi="GHEA Mariam"/>
          <w:sz w:val="24"/>
          <w:szCs w:val="24"/>
          <w:lang w:val="hy-AM"/>
        </w:rPr>
        <w:t xml:space="preserve"> </w:t>
      </w:r>
      <w:r w:rsidR="00000A83" w:rsidRPr="009A7247">
        <w:rPr>
          <w:rFonts w:ascii="GHEA Mariam" w:hAnsi="GHEA Mariam" w:cs="Sylfaen"/>
          <w:sz w:val="24"/>
          <w:szCs w:val="24"/>
          <w:lang w:val="hy-AM"/>
        </w:rPr>
        <w:t xml:space="preserve">Դատապարտյալ </w:t>
      </w:r>
      <w:r w:rsidR="00D72D60" w:rsidRPr="009A7247">
        <w:rPr>
          <w:rFonts w:ascii="GHEA Mariam" w:hAnsi="GHEA Mariam" w:cs="Sylfaen"/>
          <w:sz w:val="24"/>
          <w:szCs w:val="24"/>
          <w:lang w:val="hy-AM"/>
        </w:rPr>
        <w:t>Արգիշտի Արթուրի Մովսիսյանի</w:t>
      </w:r>
      <w:r w:rsidR="00E5064A" w:rsidRPr="009A7247">
        <w:rPr>
          <w:rFonts w:ascii="GHEA Mariam" w:hAnsi="GHEA Mariam" w:cs="Sylfaen"/>
          <w:sz w:val="24"/>
          <w:szCs w:val="24"/>
          <w:lang w:val="hy-AM"/>
        </w:rPr>
        <w:t xml:space="preserve"> </w:t>
      </w:r>
      <w:r w:rsidR="00000A83" w:rsidRPr="009A7247">
        <w:rPr>
          <w:rFonts w:ascii="GHEA Mariam" w:hAnsi="GHEA Mariam" w:cs="Sylfaen"/>
          <w:color w:val="000000"/>
          <w:sz w:val="24"/>
          <w:szCs w:val="24"/>
          <w:lang w:val="hy-AM"/>
        </w:rPr>
        <w:t xml:space="preserve">վերաբերյալ </w:t>
      </w:r>
      <w:r w:rsidR="00D72D60" w:rsidRPr="009A7247">
        <w:rPr>
          <w:rFonts w:ascii="GHEA Mariam" w:hAnsi="GHEA Mariam" w:cs="Sylfaen"/>
          <w:color w:val="000000"/>
          <w:sz w:val="24"/>
          <w:szCs w:val="24"/>
          <w:lang w:val="hy-AM"/>
        </w:rPr>
        <w:t>Կոտայքի</w:t>
      </w:r>
      <w:r w:rsidR="00050E14" w:rsidRPr="009A7247">
        <w:rPr>
          <w:rFonts w:ascii="GHEA Mariam" w:hAnsi="GHEA Mariam" w:cs="Sylfaen"/>
          <w:color w:val="000000"/>
          <w:sz w:val="24"/>
          <w:szCs w:val="24"/>
          <w:lang w:val="hy-AM"/>
        </w:rPr>
        <w:t xml:space="preserve"> մարզի առաջին ատյանի ընդհանուր իրավասության դատարանի 202</w:t>
      </w:r>
      <w:r w:rsidR="003B2906" w:rsidRPr="009A7247">
        <w:rPr>
          <w:rFonts w:ascii="GHEA Mariam" w:hAnsi="GHEA Mariam" w:cs="Sylfaen"/>
          <w:color w:val="000000"/>
          <w:sz w:val="24"/>
          <w:szCs w:val="24"/>
          <w:lang w:val="hy-AM"/>
        </w:rPr>
        <w:t>2</w:t>
      </w:r>
      <w:r w:rsidR="00050E14" w:rsidRPr="009A7247">
        <w:rPr>
          <w:rFonts w:ascii="GHEA Mariam" w:hAnsi="GHEA Mariam" w:cs="Sylfaen"/>
          <w:color w:val="000000"/>
          <w:sz w:val="24"/>
          <w:szCs w:val="24"/>
          <w:lang w:val="hy-AM"/>
        </w:rPr>
        <w:t xml:space="preserve"> թվականի </w:t>
      </w:r>
      <w:r w:rsidR="00D72D60" w:rsidRPr="009A7247">
        <w:rPr>
          <w:rFonts w:ascii="GHEA Mariam" w:hAnsi="GHEA Mariam" w:cs="Sylfaen"/>
          <w:color w:val="000000"/>
          <w:sz w:val="24"/>
          <w:szCs w:val="24"/>
          <w:lang w:val="hy-AM"/>
        </w:rPr>
        <w:t>սեպտեմբերի</w:t>
      </w:r>
      <w:r w:rsidR="003B2906" w:rsidRPr="009A7247">
        <w:rPr>
          <w:rFonts w:ascii="GHEA Mariam" w:hAnsi="GHEA Mariam" w:cs="Sylfaen"/>
          <w:color w:val="000000"/>
          <w:sz w:val="24"/>
          <w:szCs w:val="24"/>
          <w:lang w:val="hy-AM"/>
        </w:rPr>
        <w:t xml:space="preserve"> </w:t>
      </w:r>
      <w:r w:rsidR="00D72D60" w:rsidRPr="009A7247">
        <w:rPr>
          <w:rFonts w:ascii="GHEA Mariam" w:hAnsi="GHEA Mariam" w:cs="Sylfaen"/>
          <w:color w:val="000000"/>
          <w:sz w:val="24"/>
          <w:szCs w:val="24"/>
          <w:lang w:val="hy-AM"/>
        </w:rPr>
        <w:t>29</w:t>
      </w:r>
      <w:r w:rsidR="00050E14" w:rsidRPr="009A7247">
        <w:rPr>
          <w:rFonts w:ascii="GHEA Mariam" w:hAnsi="GHEA Mariam" w:cs="Sylfaen"/>
          <w:color w:val="000000"/>
          <w:sz w:val="24"/>
          <w:szCs w:val="24"/>
          <w:lang w:val="hy-AM"/>
        </w:rPr>
        <w:t xml:space="preserve">-ի </w:t>
      </w:r>
      <w:r w:rsidR="006643A0" w:rsidRPr="009A7247">
        <w:rPr>
          <w:rFonts w:ascii="GHEA Mariam" w:eastAsia="GHEA Mariam" w:hAnsi="GHEA Mariam" w:cs="GHEA Mariam"/>
          <w:color w:val="000000"/>
          <w:sz w:val="24"/>
          <w:szCs w:val="24"/>
          <w:lang w:val="hy-AM"/>
        </w:rPr>
        <w:t>որոշումը և այն անփոփոխ թողնելու մասին</w:t>
      </w:r>
      <w:r w:rsidR="00A514F6" w:rsidRPr="009A7247">
        <w:rPr>
          <w:rFonts w:ascii="GHEA Mariam" w:hAnsi="GHEA Mariam" w:cs="Sylfaen"/>
          <w:color w:val="000000"/>
          <w:sz w:val="24"/>
          <w:szCs w:val="24"/>
          <w:lang w:val="hy-AM"/>
        </w:rPr>
        <w:t xml:space="preserve"> </w:t>
      </w:r>
      <w:r w:rsidR="00000A83" w:rsidRPr="009A7247">
        <w:rPr>
          <w:rFonts w:ascii="GHEA Mariam" w:eastAsia="MS Mincho" w:hAnsi="GHEA Mariam"/>
          <w:sz w:val="24"/>
          <w:szCs w:val="24"/>
          <w:lang w:val="hy-AM" w:eastAsia="ru-RU"/>
        </w:rPr>
        <w:t>ՀՀ վ</w:t>
      </w:r>
      <w:r w:rsidR="008A16F1" w:rsidRPr="009A7247">
        <w:rPr>
          <w:rFonts w:ascii="GHEA Mariam" w:eastAsia="MS Mincho" w:hAnsi="GHEA Mariam"/>
          <w:sz w:val="24"/>
          <w:szCs w:val="24"/>
          <w:lang w:val="hy-AM" w:eastAsia="ru-RU"/>
        </w:rPr>
        <w:t xml:space="preserve">երաքննիչ </w:t>
      </w:r>
      <w:r w:rsidR="00000A83" w:rsidRPr="009A7247">
        <w:rPr>
          <w:rFonts w:ascii="GHEA Mariam" w:eastAsia="MS Mincho" w:hAnsi="GHEA Mariam"/>
          <w:sz w:val="24"/>
          <w:szCs w:val="24"/>
          <w:lang w:val="hy-AM" w:eastAsia="ru-RU"/>
        </w:rPr>
        <w:t xml:space="preserve">քրեական </w:t>
      </w:r>
      <w:r w:rsidR="008A16F1" w:rsidRPr="009A7247">
        <w:rPr>
          <w:rFonts w:ascii="GHEA Mariam" w:eastAsia="MS Mincho" w:hAnsi="GHEA Mariam"/>
          <w:sz w:val="24"/>
          <w:szCs w:val="24"/>
          <w:lang w:val="hy-AM" w:eastAsia="ru-RU"/>
        </w:rPr>
        <w:t>դատարանի 202</w:t>
      </w:r>
      <w:r w:rsidR="003D36CD" w:rsidRPr="009A7247">
        <w:rPr>
          <w:rFonts w:ascii="GHEA Mariam" w:eastAsia="MS Mincho" w:hAnsi="GHEA Mariam"/>
          <w:sz w:val="24"/>
          <w:szCs w:val="24"/>
          <w:lang w:val="hy-AM" w:eastAsia="ru-RU"/>
        </w:rPr>
        <w:t>3</w:t>
      </w:r>
      <w:r w:rsidR="008A16F1" w:rsidRPr="009A7247">
        <w:rPr>
          <w:rFonts w:ascii="GHEA Mariam" w:eastAsia="MS Mincho" w:hAnsi="GHEA Mariam"/>
          <w:sz w:val="24"/>
          <w:szCs w:val="24"/>
          <w:lang w:val="hy-AM" w:eastAsia="ru-RU"/>
        </w:rPr>
        <w:t xml:space="preserve"> թվականի </w:t>
      </w:r>
      <w:r w:rsidR="00D72D60" w:rsidRPr="009A7247">
        <w:rPr>
          <w:rFonts w:ascii="GHEA Mariam" w:eastAsia="MS Mincho" w:hAnsi="GHEA Mariam"/>
          <w:sz w:val="24"/>
          <w:szCs w:val="24"/>
          <w:lang w:val="hy-AM" w:eastAsia="ru-RU"/>
        </w:rPr>
        <w:t>հ</w:t>
      </w:r>
      <w:r w:rsidR="00EF2DDC" w:rsidRPr="009A7247">
        <w:rPr>
          <w:rFonts w:ascii="GHEA Mariam" w:eastAsia="MS Mincho" w:hAnsi="GHEA Mariam"/>
          <w:sz w:val="24"/>
          <w:szCs w:val="24"/>
          <w:lang w:val="hy-AM" w:eastAsia="ru-RU"/>
        </w:rPr>
        <w:t>ու</w:t>
      </w:r>
      <w:r w:rsidR="00CF31EE" w:rsidRPr="009A7247">
        <w:rPr>
          <w:rFonts w:ascii="GHEA Mariam" w:eastAsia="MS Mincho" w:hAnsi="GHEA Mariam"/>
          <w:sz w:val="24"/>
          <w:szCs w:val="24"/>
          <w:lang w:val="hy-AM" w:eastAsia="ru-RU"/>
        </w:rPr>
        <w:t>ն</w:t>
      </w:r>
      <w:r w:rsidR="003B2906" w:rsidRPr="009A7247">
        <w:rPr>
          <w:rFonts w:ascii="GHEA Mariam" w:eastAsia="MS Mincho" w:hAnsi="GHEA Mariam"/>
          <w:sz w:val="24"/>
          <w:szCs w:val="24"/>
          <w:lang w:val="hy-AM" w:eastAsia="ru-RU"/>
        </w:rPr>
        <w:t xml:space="preserve">վարի </w:t>
      </w:r>
      <w:r w:rsidR="00D72D60" w:rsidRPr="009A7247">
        <w:rPr>
          <w:rFonts w:ascii="GHEA Mariam" w:eastAsia="MS Mincho" w:hAnsi="GHEA Mariam"/>
          <w:sz w:val="24"/>
          <w:szCs w:val="24"/>
          <w:lang w:val="hy-AM" w:eastAsia="ru-RU"/>
        </w:rPr>
        <w:t>26</w:t>
      </w:r>
      <w:r w:rsidR="008A16F1" w:rsidRPr="009A7247">
        <w:rPr>
          <w:rFonts w:ascii="GHEA Mariam" w:eastAsia="MS Mincho" w:hAnsi="GHEA Mariam"/>
          <w:sz w:val="24"/>
          <w:szCs w:val="24"/>
          <w:lang w:val="hy-AM" w:eastAsia="ru-RU"/>
        </w:rPr>
        <w:t>-ի որոշում</w:t>
      </w:r>
      <w:r w:rsidR="00A514F6" w:rsidRPr="009A7247">
        <w:rPr>
          <w:rFonts w:ascii="GHEA Mariam" w:eastAsia="MS Mincho" w:hAnsi="GHEA Mariam"/>
          <w:sz w:val="24"/>
          <w:szCs w:val="24"/>
          <w:lang w:val="hy-AM" w:eastAsia="ru-RU"/>
        </w:rPr>
        <w:t>ներ</w:t>
      </w:r>
      <w:r w:rsidR="008A16F1" w:rsidRPr="009A7247">
        <w:rPr>
          <w:rFonts w:ascii="GHEA Mariam" w:eastAsia="MS Mincho" w:hAnsi="GHEA Mariam"/>
          <w:sz w:val="24"/>
          <w:szCs w:val="24"/>
          <w:lang w:val="hy-AM" w:eastAsia="ru-RU"/>
        </w:rPr>
        <w:t>ը</w:t>
      </w:r>
      <w:r w:rsidR="007B1419" w:rsidRPr="009A7247">
        <w:rPr>
          <w:rFonts w:ascii="GHEA Mariam" w:eastAsia="MS Mincho" w:hAnsi="GHEA Mariam"/>
          <w:sz w:val="24"/>
          <w:szCs w:val="24"/>
          <w:lang w:val="hy-AM" w:eastAsia="ru-RU"/>
        </w:rPr>
        <w:t xml:space="preserve"> </w:t>
      </w:r>
      <w:r w:rsidR="007F220B" w:rsidRPr="009A7247">
        <w:rPr>
          <w:rFonts w:ascii="GHEA Mariam" w:eastAsia="MS Mincho" w:hAnsi="GHEA Mariam"/>
          <w:sz w:val="24"/>
          <w:szCs w:val="24"/>
          <w:lang w:val="hy-AM" w:eastAsia="ru-RU"/>
        </w:rPr>
        <w:t xml:space="preserve">բեկանել </w:t>
      </w:r>
      <w:r w:rsidR="007800DC" w:rsidRPr="009A7247">
        <w:rPr>
          <w:rFonts w:ascii="GHEA Mariam" w:eastAsia="Times New Roman" w:hAnsi="GHEA Mariam"/>
          <w:sz w:val="24"/>
          <w:szCs w:val="24"/>
          <w:lang w:val="hy-AM" w:eastAsia="ru-RU"/>
        </w:rPr>
        <w:t>և</w:t>
      </w:r>
      <w:r w:rsidR="007800DC" w:rsidRPr="009A7247">
        <w:rPr>
          <w:rFonts w:ascii="GHEA Mariam" w:eastAsia="Times New Roman" w:hAnsi="GHEA Mariam"/>
          <w:sz w:val="24"/>
          <w:szCs w:val="24"/>
          <w:lang w:val="fr-FR" w:eastAsia="ru-RU"/>
        </w:rPr>
        <w:t xml:space="preserve"> </w:t>
      </w:r>
      <w:r w:rsidR="007800DC" w:rsidRPr="009A7247">
        <w:rPr>
          <w:rFonts w:ascii="GHEA Mariam" w:eastAsia="Times New Roman" w:hAnsi="GHEA Mariam"/>
          <w:sz w:val="24"/>
          <w:szCs w:val="24"/>
          <w:lang w:val="hy-AM" w:eastAsia="ru-RU"/>
        </w:rPr>
        <w:t>վարույթը</w:t>
      </w:r>
      <w:r w:rsidR="007800DC" w:rsidRPr="009A7247">
        <w:rPr>
          <w:rFonts w:ascii="GHEA Mariam" w:eastAsia="Times New Roman" w:hAnsi="GHEA Mariam" w:cs="GHEA Mariam"/>
          <w:sz w:val="24"/>
          <w:szCs w:val="24"/>
          <w:lang w:val="hy-AM" w:eastAsia="ru-RU"/>
        </w:rPr>
        <w:t xml:space="preserve"> փոխանցել</w:t>
      </w:r>
      <w:r w:rsidR="00D72D60" w:rsidRPr="009A7247">
        <w:rPr>
          <w:rFonts w:ascii="GHEA Mariam" w:eastAsia="Times New Roman" w:hAnsi="GHEA Mariam" w:cs="GHEA Mariam"/>
          <w:sz w:val="24"/>
          <w:szCs w:val="24"/>
          <w:lang w:val="hy-AM" w:eastAsia="ru-RU"/>
        </w:rPr>
        <w:t xml:space="preserve"> Կոտայքի</w:t>
      </w:r>
      <w:r w:rsidR="00A514F6" w:rsidRPr="009A7247">
        <w:rPr>
          <w:rFonts w:ascii="GHEA Mariam" w:eastAsia="Times New Roman" w:hAnsi="GHEA Mariam"/>
          <w:sz w:val="24"/>
          <w:szCs w:val="24"/>
          <w:shd w:val="clear" w:color="auto" w:fill="FFFFFF"/>
          <w:lang w:val="hy-AM" w:eastAsia="ru-RU"/>
        </w:rPr>
        <w:t xml:space="preserve"> մարզի առաջին ատյանի ընդհանուր իրավասության դատարան</w:t>
      </w:r>
      <w:r w:rsidR="007800DC" w:rsidRPr="009A7247">
        <w:rPr>
          <w:rFonts w:ascii="GHEA Mariam" w:eastAsia="Times New Roman" w:hAnsi="GHEA Mariam"/>
          <w:sz w:val="24"/>
          <w:szCs w:val="24"/>
          <w:lang w:val="hy-AM" w:eastAsia="ru-RU"/>
        </w:rPr>
        <w:t>՝</w:t>
      </w:r>
      <w:r w:rsidR="007800DC" w:rsidRPr="009A7247">
        <w:rPr>
          <w:rFonts w:ascii="GHEA Mariam" w:eastAsia="Times New Roman" w:hAnsi="GHEA Mariam"/>
          <w:sz w:val="24"/>
          <w:szCs w:val="24"/>
          <w:lang w:val="fr-FR" w:eastAsia="ru-RU"/>
        </w:rPr>
        <w:t xml:space="preserve"> </w:t>
      </w:r>
      <w:r w:rsidR="007800DC" w:rsidRPr="009A7247">
        <w:rPr>
          <w:rFonts w:ascii="GHEA Mariam" w:eastAsia="Times New Roman" w:hAnsi="GHEA Mariam"/>
          <w:sz w:val="24"/>
          <w:szCs w:val="24"/>
          <w:lang w:val="hy-AM" w:eastAsia="ru-RU"/>
        </w:rPr>
        <w:t>նոր</w:t>
      </w:r>
      <w:r w:rsidR="007800DC" w:rsidRPr="009A7247">
        <w:rPr>
          <w:rFonts w:ascii="GHEA Mariam" w:eastAsia="Times New Roman" w:hAnsi="GHEA Mariam"/>
          <w:sz w:val="24"/>
          <w:szCs w:val="24"/>
          <w:lang w:val="fr-FR" w:eastAsia="ru-RU"/>
        </w:rPr>
        <w:t xml:space="preserve"> </w:t>
      </w:r>
      <w:r w:rsidR="007800DC" w:rsidRPr="009A7247">
        <w:rPr>
          <w:rFonts w:ascii="GHEA Mariam" w:eastAsia="Times New Roman" w:hAnsi="GHEA Mariam"/>
          <w:sz w:val="24"/>
          <w:szCs w:val="24"/>
          <w:lang w:val="hy-AM" w:eastAsia="ru-RU"/>
        </w:rPr>
        <w:t>քննության</w:t>
      </w:r>
      <w:r w:rsidR="007800DC" w:rsidRPr="009A7247">
        <w:rPr>
          <w:rFonts w:ascii="GHEA Mariam" w:eastAsia="Times New Roman" w:hAnsi="GHEA Mariam"/>
          <w:sz w:val="24"/>
          <w:szCs w:val="24"/>
          <w:lang w:val="fr-FR" w:eastAsia="ru-RU"/>
        </w:rPr>
        <w:t>:</w:t>
      </w:r>
    </w:p>
    <w:p w14:paraId="4E634B3C" w14:textId="77777777" w:rsidR="00D72D60" w:rsidRPr="009A7247" w:rsidRDefault="007800DC" w:rsidP="0014108F">
      <w:pPr>
        <w:tabs>
          <w:tab w:val="left" w:pos="0"/>
        </w:tabs>
        <w:spacing w:line="360" w:lineRule="auto"/>
        <w:ind w:right="-2"/>
        <w:jc w:val="both"/>
        <w:rPr>
          <w:rFonts w:ascii="GHEA Mariam" w:hAnsi="GHEA Mariam"/>
          <w:color w:val="000000" w:themeColor="text1"/>
          <w:sz w:val="24"/>
          <w:szCs w:val="24"/>
          <w:shd w:val="clear" w:color="auto" w:fill="FFFFFF"/>
          <w:lang w:val="hy-AM"/>
        </w:rPr>
      </w:pPr>
      <w:r w:rsidRPr="009A7247">
        <w:rPr>
          <w:rFonts w:ascii="GHEA Mariam" w:eastAsia="Times New Roman" w:hAnsi="GHEA Mariam" w:cs="Sylfaen"/>
          <w:sz w:val="24"/>
          <w:szCs w:val="24"/>
          <w:lang w:val="hy-AM" w:eastAsia="ru-RU"/>
        </w:rPr>
        <w:t xml:space="preserve">       </w:t>
      </w:r>
      <w:r w:rsidR="00A26ED6" w:rsidRPr="009A7247">
        <w:rPr>
          <w:rFonts w:ascii="GHEA Mariam" w:eastAsia="Times New Roman" w:hAnsi="GHEA Mariam" w:cs="Sylfaen"/>
          <w:sz w:val="24"/>
          <w:szCs w:val="24"/>
          <w:lang w:val="fr-FR" w:eastAsia="ru-RU"/>
        </w:rPr>
        <w:t xml:space="preserve"> </w:t>
      </w:r>
      <w:r w:rsidR="0070593D" w:rsidRPr="009A7247">
        <w:rPr>
          <w:rFonts w:ascii="GHEA Mariam" w:hAnsi="GHEA Mariam"/>
          <w:color w:val="000000" w:themeColor="text1"/>
          <w:sz w:val="24"/>
          <w:szCs w:val="24"/>
          <w:shd w:val="clear" w:color="auto" w:fill="FFFFFF"/>
          <w:lang w:val="hy-AM"/>
        </w:rPr>
        <w:t>2.</w:t>
      </w:r>
      <w:r w:rsidR="00A26ED6" w:rsidRPr="009A7247">
        <w:rPr>
          <w:rFonts w:ascii="GHEA Mariam" w:hAnsi="GHEA Mariam"/>
          <w:color w:val="000000" w:themeColor="text1"/>
          <w:sz w:val="24"/>
          <w:szCs w:val="24"/>
          <w:shd w:val="clear" w:color="auto" w:fill="FFFFFF"/>
          <w:lang w:val="hy-AM"/>
        </w:rPr>
        <w:t xml:space="preserve"> </w:t>
      </w:r>
      <w:r w:rsidR="00CC077E" w:rsidRPr="009A7247">
        <w:rPr>
          <w:rFonts w:ascii="GHEA Mariam" w:hAnsi="GHEA Mariam"/>
          <w:color w:val="000000" w:themeColor="text1"/>
          <w:sz w:val="24"/>
          <w:szCs w:val="24"/>
          <w:shd w:val="clear" w:color="auto" w:fill="FFFFFF"/>
          <w:lang w:val="hy-AM"/>
        </w:rPr>
        <w:t>Ո</w:t>
      </w:r>
      <w:r w:rsidR="0070593D" w:rsidRPr="009A7247">
        <w:rPr>
          <w:rFonts w:ascii="GHEA Mariam" w:hAnsi="GHEA Mariam"/>
          <w:color w:val="000000" w:themeColor="text1"/>
          <w:sz w:val="24"/>
          <w:szCs w:val="24"/>
          <w:shd w:val="clear" w:color="auto" w:fill="FFFFFF"/>
          <w:lang w:val="hy-AM"/>
        </w:rPr>
        <w:t>րոշումն</w:t>
      </w:r>
      <w:r w:rsidR="002E4EFB" w:rsidRPr="009A7247">
        <w:rPr>
          <w:rFonts w:ascii="GHEA Mariam" w:hAnsi="GHEA Mariam"/>
          <w:color w:val="000000" w:themeColor="text1"/>
          <w:sz w:val="24"/>
          <w:szCs w:val="24"/>
          <w:shd w:val="clear" w:color="auto" w:fill="FFFFFF"/>
          <w:lang w:val="fr-FR"/>
        </w:rPr>
        <w:t xml:space="preserve"> </w:t>
      </w:r>
      <w:r w:rsidR="002E4EFB" w:rsidRPr="009A7247">
        <w:rPr>
          <w:rFonts w:ascii="GHEA Mariam" w:hAnsi="GHEA Mariam"/>
          <w:color w:val="000000" w:themeColor="text1"/>
          <w:sz w:val="24"/>
          <w:szCs w:val="24"/>
          <w:shd w:val="clear" w:color="auto" w:fill="FFFFFF"/>
          <w:lang w:val="hy-AM"/>
        </w:rPr>
        <w:t>օրինական</w:t>
      </w:r>
      <w:r w:rsidR="0070593D" w:rsidRPr="009A7247">
        <w:rPr>
          <w:rFonts w:ascii="GHEA Mariam" w:hAnsi="GHEA Mariam"/>
          <w:color w:val="000000" w:themeColor="text1"/>
          <w:sz w:val="24"/>
          <w:szCs w:val="24"/>
          <w:shd w:val="clear" w:color="auto" w:fill="FFFFFF"/>
          <w:lang w:val="hy-AM"/>
        </w:rPr>
        <w:t xml:space="preserve"> ուժի մեջ է մտնում </w:t>
      </w:r>
      <w:r w:rsidR="002E4EFB" w:rsidRPr="009A7247">
        <w:rPr>
          <w:rFonts w:ascii="GHEA Mariam" w:hAnsi="GHEA Mariam"/>
          <w:color w:val="000000" w:themeColor="text1"/>
          <w:sz w:val="24"/>
          <w:szCs w:val="24"/>
          <w:shd w:val="clear" w:color="auto" w:fill="FFFFFF"/>
          <w:lang w:val="hy-AM"/>
        </w:rPr>
        <w:t>կայացնելու օրը</w:t>
      </w:r>
      <w:r w:rsidR="0070593D" w:rsidRPr="009A7247">
        <w:rPr>
          <w:rFonts w:ascii="GHEA Mariam" w:hAnsi="GHEA Mariam"/>
          <w:color w:val="000000" w:themeColor="text1"/>
          <w:sz w:val="24"/>
          <w:szCs w:val="24"/>
          <w:shd w:val="clear" w:color="auto" w:fill="FFFFFF"/>
          <w:lang w:val="hy-AM"/>
        </w:rPr>
        <w:t>։</w:t>
      </w:r>
    </w:p>
    <w:p w14:paraId="1292B473" w14:textId="7BED0199" w:rsidR="000261B1" w:rsidRPr="009A7247" w:rsidRDefault="0070593D" w:rsidP="0014108F">
      <w:pPr>
        <w:tabs>
          <w:tab w:val="left" w:pos="0"/>
        </w:tabs>
        <w:spacing w:line="360" w:lineRule="auto"/>
        <w:ind w:right="-2"/>
        <w:jc w:val="both"/>
        <w:rPr>
          <w:rFonts w:ascii="GHEA Mariam" w:hAnsi="GHEA Mariam"/>
          <w:color w:val="000000" w:themeColor="text1"/>
          <w:sz w:val="24"/>
          <w:szCs w:val="24"/>
          <w:shd w:val="clear" w:color="auto" w:fill="FFFFFF"/>
          <w:lang w:val="hy-AM"/>
        </w:rPr>
      </w:pPr>
      <w:r w:rsidRPr="009A7247">
        <w:rPr>
          <w:rFonts w:ascii="GHEA Mariam" w:hAnsi="GHEA Mariam"/>
          <w:color w:val="000000" w:themeColor="text1"/>
          <w:sz w:val="24"/>
          <w:szCs w:val="24"/>
          <w:shd w:val="clear" w:color="auto" w:fill="FFFFFF"/>
          <w:lang w:val="hy-AM"/>
        </w:rPr>
        <w:t xml:space="preserve"> </w:t>
      </w:r>
    </w:p>
    <w:p w14:paraId="21D2EDD0" w14:textId="5F931EEE" w:rsidR="00E83E42" w:rsidRPr="009A7247" w:rsidRDefault="00E83E42" w:rsidP="00472CC1">
      <w:pPr>
        <w:spacing w:line="480" w:lineRule="auto"/>
        <w:ind w:leftChars="-1" w:left="-2" w:right="-2" w:firstLineChars="236" w:firstLine="566"/>
        <w:jc w:val="right"/>
        <w:rPr>
          <w:rFonts w:ascii="GHEA Mariam" w:eastAsia="Calibri" w:hAnsi="GHEA Mariam" w:cs="Calibri"/>
          <w:position w:val="-1"/>
          <w:sz w:val="24"/>
          <w:szCs w:val="24"/>
          <w:u w:val="single"/>
          <w:lang w:val="hy-AM" w:eastAsia="ru-RU"/>
        </w:rPr>
      </w:pPr>
      <w:r w:rsidRPr="009A7247">
        <w:rPr>
          <w:rFonts w:ascii="GHEA Mariam" w:eastAsia="Calibri" w:hAnsi="GHEA Mariam" w:cs="Calibri"/>
          <w:position w:val="-1"/>
          <w:sz w:val="24"/>
          <w:szCs w:val="24"/>
          <w:lang w:val="hy-AM" w:eastAsia="ru-RU"/>
        </w:rPr>
        <w:t xml:space="preserve">Նախագահող`  </w:t>
      </w:r>
      <w:r w:rsidRPr="009A7247">
        <w:rPr>
          <w:rFonts w:ascii="GHEA Mariam" w:eastAsia="Calibri" w:hAnsi="GHEA Mariam" w:cs="Calibri"/>
          <w:position w:val="-1"/>
          <w:sz w:val="24"/>
          <w:szCs w:val="24"/>
          <w:lang w:val="hy-AM" w:eastAsia="ru-RU"/>
        </w:rPr>
        <w:tab/>
        <w:t xml:space="preserve"> </w:t>
      </w:r>
      <w:r w:rsidRPr="009A7247">
        <w:rPr>
          <w:rFonts w:ascii="GHEA Mariam" w:eastAsia="Calibri" w:hAnsi="GHEA Mariam" w:cs="Calibri"/>
          <w:position w:val="-1"/>
          <w:sz w:val="24"/>
          <w:szCs w:val="24"/>
          <w:u w:val="single"/>
          <w:lang w:val="hy-AM" w:eastAsia="ru-RU"/>
        </w:rPr>
        <w:t xml:space="preserve">                                                            </w:t>
      </w:r>
      <w:r w:rsidR="00B36CAA" w:rsidRPr="009A7247">
        <w:rPr>
          <w:rFonts w:ascii="GHEA Mariam" w:eastAsia="Calibri" w:hAnsi="GHEA Mariam" w:cs="Calibri"/>
          <w:position w:val="-1"/>
          <w:sz w:val="24"/>
          <w:szCs w:val="24"/>
          <w:u w:val="single"/>
          <w:lang w:val="hy-AM" w:eastAsia="ru-RU"/>
        </w:rPr>
        <w:t>Ա</w:t>
      </w:r>
      <w:r w:rsidR="00B36CAA" w:rsidRPr="009A7247">
        <w:rPr>
          <w:rFonts w:ascii="Cambria Math" w:eastAsia="Calibri" w:hAnsi="Cambria Math" w:cs="Cambria Math"/>
          <w:position w:val="-1"/>
          <w:sz w:val="24"/>
          <w:szCs w:val="24"/>
          <w:u w:val="single"/>
          <w:lang w:val="hy-AM" w:eastAsia="ru-RU"/>
        </w:rPr>
        <w:t>․</w:t>
      </w:r>
      <w:r w:rsidR="00B36CAA" w:rsidRPr="009A7247">
        <w:rPr>
          <w:rFonts w:ascii="GHEA Mariam" w:eastAsia="Calibri" w:hAnsi="GHEA Mariam" w:cs="Calibri"/>
          <w:position w:val="-1"/>
          <w:sz w:val="24"/>
          <w:szCs w:val="24"/>
          <w:u w:val="single"/>
          <w:lang w:val="hy-AM" w:eastAsia="ru-RU"/>
        </w:rPr>
        <w:t>ԿՐԿՅԱՇԱՐՅԱՆ</w:t>
      </w:r>
    </w:p>
    <w:p w14:paraId="1914B924" w14:textId="2CE841B0" w:rsidR="00E83E42" w:rsidRPr="009A7247" w:rsidRDefault="00E83E42" w:rsidP="00472CC1">
      <w:pPr>
        <w:spacing w:line="480" w:lineRule="auto"/>
        <w:ind w:leftChars="-1" w:left="-2" w:right="-2"/>
        <w:jc w:val="right"/>
        <w:rPr>
          <w:rFonts w:ascii="GHEA Mariam" w:eastAsia="Calibri" w:hAnsi="GHEA Mariam" w:cs="Calibri"/>
          <w:position w:val="-1"/>
          <w:sz w:val="24"/>
          <w:szCs w:val="24"/>
          <w:u w:val="single"/>
          <w:lang w:val="hy-AM" w:eastAsia="ru-RU"/>
        </w:rPr>
      </w:pPr>
      <w:r w:rsidRPr="009A7247">
        <w:rPr>
          <w:rFonts w:ascii="GHEA Mariam" w:eastAsia="Calibri" w:hAnsi="GHEA Mariam" w:cs="Calibri"/>
          <w:position w:val="-1"/>
          <w:sz w:val="24"/>
          <w:szCs w:val="24"/>
          <w:lang w:val="hy-AM" w:eastAsia="ru-RU"/>
        </w:rPr>
        <w:t xml:space="preserve">        Դատավորներ`          </w:t>
      </w:r>
      <w:r w:rsidR="00B36CAA" w:rsidRPr="009A7247">
        <w:rPr>
          <w:rFonts w:ascii="GHEA Mariam" w:eastAsia="Calibri" w:hAnsi="GHEA Mariam" w:cs="Calibri"/>
          <w:position w:val="-1"/>
          <w:sz w:val="24"/>
          <w:szCs w:val="24"/>
          <w:lang w:val="hy-AM" w:eastAsia="ru-RU"/>
        </w:rPr>
        <w:t xml:space="preserve"> </w:t>
      </w:r>
      <w:r w:rsidR="00B36CAA" w:rsidRPr="009A7247">
        <w:rPr>
          <w:rFonts w:ascii="GHEA Mariam" w:eastAsia="Calibri" w:hAnsi="GHEA Mariam" w:cs="Calibri"/>
          <w:position w:val="-1"/>
          <w:sz w:val="24"/>
          <w:szCs w:val="24"/>
          <w:u w:val="single"/>
          <w:lang w:val="hy-AM" w:eastAsia="ru-RU"/>
        </w:rPr>
        <w:t xml:space="preserve">                                          </w:t>
      </w:r>
      <w:r w:rsidR="008650CD" w:rsidRPr="009A7247">
        <w:rPr>
          <w:rFonts w:ascii="GHEA Mariam" w:eastAsia="Calibri" w:hAnsi="GHEA Mariam" w:cs="Calibri"/>
          <w:position w:val="-1"/>
          <w:sz w:val="24"/>
          <w:szCs w:val="24"/>
          <w:u w:val="single"/>
          <w:lang w:val="hy-AM" w:eastAsia="ru-RU"/>
        </w:rPr>
        <w:t xml:space="preserve">                       </w:t>
      </w:r>
      <w:r w:rsidR="00B36CAA" w:rsidRPr="009A7247">
        <w:rPr>
          <w:rFonts w:ascii="GHEA Mariam" w:eastAsia="Calibri" w:hAnsi="GHEA Mariam" w:cs="Calibri"/>
          <w:position w:val="-1"/>
          <w:sz w:val="24"/>
          <w:szCs w:val="24"/>
          <w:u w:val="single"/>
          <w:lang w:val="hy-AM" w:eastAsia="ru-RU"/>
        </w:rPr>
        <w:t>Ե</w:t>
      </w:r>
      <w:r w:rsidR="008650CD" w:rsidRPr="009A7247">
        <w:rPr>
          <w:rFonts w:ascii="GHEA Mariam" w:eastAsia="Calibri" w:hAnsi="GHEA Mariam" w:cs="Calibri"/>
          <w:position w:val="-1"/>
          <w:sz w:val="24"/>
          <w:szCs w:val="24"/>
          <w:u w:val="single"/>
          <w:lang w:val="hy-AM" w:eastAsia="ru-RU"/>
        </w:rPr>
        <w:t>.</w:t>
      </w:r>
      <w:r w:rsidR="00B36CAA" w:rsidRPr="009A7247">
        <w:rPr>
          <w:rFonts w:ascii="GHEA Mariam" w:eastAsia="Calibri" w:hAnsi="GHEA Mariam" w:cs="Calibri"/>
          <w:position w:val="-1"/>
          <w:sz w:val="24"/>
          <w:szCs w:val="24"/>
          <w:u w:val="single"/>
          <w:lang w:val="hy-AM" w:eastAsia="ru-RU"/>
        </w:rPr>
        <w:t>ԴԱՆԻԵԼՅԱՆ</w:t>
      </w:r>
    </w:p>
    <w:p w14:paraId="464B0AC3" w14:textId="29F72DA5" w:rsidR="002926B3" w:rsidRPr="009A7247" w:rsidRDefault="003B2906" w:rsidP="00472CC1">
      <w:pPr>
        <w:pBdr>
          <w:top w:val="nil"/>
          <w:left w:val="nil"/>
          <w:bottom w:val="nil"/>
          <w:right w:val="nil"/>
          <w:between w:val="nil"/>
        </w:pBdr>
        <w:spacing w:line="480" w:lineRule="auto"/>
        <w:ind w:right="-2" w:firstLine="567"/>
        <w:jc w:val="both"/>
        <w:rPr>
          <w:rFonts w:ascii="GHEA Mariam" w:hAnsi="GHEA Mariam"/>
          <w:iCs/>
          <w:sz w:val="24"/>
          <w:szCs w:val="24"/>
          <w:u w:val="single"/>
          <w:shd w:val="clear" w:color="auto" w:fill="FFFFFF"/>
          <w:lang w:val="hy-AM"/>
        </w:rPr>
      </w:pPr>
      <w:r w:rsidRPr="009A7247">
        <w:rPr>
          <w:rFonts w:ascii="GHEA Mariam" w:hAnsi="GHEA Mariam"/>
          <w:iCs/>
          <w:sz w:val="24"/>
          <w:szCs w:val="24"/>
          <w:shd w:val="clear" w:color="auto" w:fill="FFFFFF"/>
          <w:lang w:val="hy-AM"/>
        </w:rPr>
        <w:t xml:space="preserve">                                       </w:t>
      </w:r>
      <w:r w:rsidRPr="009A7247">
        <w:rPr>
          <w:rFonts w:ascii="GHEA Mariam" w:hAnsi="GHEA Mariam"/>
          <w:iCs/>
          <w:sz w:val="24"/>
          <w:szCs w:val="24"/>
          <w:u w:val="single"/>
          <w:shd w:val="clear" w:color="auto" w:fill="FFFFFF"/>
          <w:lang w:val="hy-AM"/>
        </w:rPr>
        <w:t xml:space="preserve">                                                                  Դ.ՎԵՔԻԼՅԱՆ</w:t>
      </w:r>
    </w:p>
    <w:sectPr w:rsidR="002926B3" w:rsidRPr="009A7247" w:rsidSect="001C61AB">
      <w:headerReference w:type="default" r:id="rId9"/>
      <w:pgSz w:w="11906" w:h="16838" w:code="9"/>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9FF5F" w14:textId="77777777" w:rsidR="000E5E33" w:rsidRDefault="000E5E33" w:rsidP="00EE1AFD">
      <w:r>
        <w:separator/>
      </w:r>
    </w:p>
  </w:endnote>
  <w:endnote w:type="continuationSeparator" w:id="0">
    <w:p w14:paraId="0579ACC1" w14:textId="77777777" w:rsidR="000E5E33" w:rsidRDefault="000E5E33" w:rsidP="00EE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CDD04" w14:textId="77777777" w:rsidR="000E5E33" w:rsidRDefault="000E5E33" w:rsidP="00EE1AFD">
      <w:r>
        <w:separator/>
      </w:r>
    </w:p>
  </w:footnote>
  <w:footnote w:type="continuationSeparator" w:id="0">
    <w:p w14:paraId="144C04D3" w14:textId="77777777" w:rsidR="000E5E33" w:rsidRDefault="000E5E33" w:rsidP="00EE1AFD">
      <w:r>
        <w:continuationSeparator/>
      </w:r>
    </w:p>
  </w:footnote>
  <w:footnote w:id="1">
    <w:p w14:paraId="28F63C84" w14:textId="2E5140EA" w:rsidR="00F91A6A" w:rsidRPr="00AD4491" w:rsidRDefault="00F91A6A">
      <w:pPr>
        <w:pStyle w:val="FootnoteText"/>
        <w:rPr>
          <w:rFonts w:ascii="GHEA Mariam" w:hAnsi="GHEA Mariam"/>
        </w:rPr>
      </w:pPr>
      <w:r w:rsidRPr="00AD4491">
        <w:rPr>
          <w:rStyle w:val="FootnoteReference"/>
          <w:rFonts w:ascii="GHEA Mariam" w:hAnsi="GHEA Mariam"/>
        </w:rPr>
        <w:footnoteRef/>
      </w:r>
      <w:r w:rsidRPr="00AD4491">
        <w:rPr>
          <w:rFonts w:ascii="GHEA Mariam" w:hAnsi="GHEA Mariam"/>
        </w:rPr>
        <w:t xml:space="preserve"> </w:t>
      </w:r>
      <w:r w:rsidR="00DE343F" w:rsidRPr="00AD4491">
        <w:rPr>
          <w:rFonts w:ascii="GHEA Mariam" w:hAnsi="GHEA Mariam"/>
          <w:lang w:val="hy-AM"/>
        </w:rPr>
        <w:t>Տե՛ս նյութեր, հատոր 1, թեր</w:t>
      </w:r>
      <w:r w:rsidR="00B23DFF" w:rsidRPr="00AD4491">
        <w:rPr>
          <w:rFonts w:ascii="GHEA Mariam" w:hAnsi="GHEA Mariam"/>
          <w:lang w:val="hy-AM"/>
        </w:rPr>
        <w:t>թ</w:t>
      </w:r>
      <w:proofErr w:type="spellStart"/>
      <w:r w:rsidR="0061687A" w:rsidRPr="00AD4491">
        <w:rPr>
          <w:rFonts w:ascii="GHEA Mariam" w:hAnsi="GHEA Mariam"/>
        </w:rPr>
        <w:t>եր</w:t>
      </w:r>
      <w:proofErr w:type="spellEnd"/>
      <w:r w:rsidR="00DE343F" w:rsidRPr="00AD4491">
        <w:rPr>
          <w:rFonts w:ascii="GHEA Mariam" w:hAnsi="GHEA Mariam"/>
          <w:lang w:val="hy-AM"/>
        </w:rPr>
        <w:t xml:space="preserve"> </w:t>
      </w:r>
      <w:r w:rsidR="00D72D60" w:rsidRPr="00AD4491">
        <w:rPr>
          <w:rFonts w:ascii="GHEA Mariam" w:hAnsi="GHEA Mariam"/>
          <w:lang w:val="hy-AM"/>
        </w:rPr>
        <w:t>34</w:t>
      </w:r>
      <w:r w:rsidR="0061687A" w:rsidRPr="00AD4491">
        <w:rPr>
          <w:rFonts w:ascii="GHEA Mariam" w:hAnsi="GHEA Mariam"/>
        </w:rPr>
        <w:t>-</w:t>
      </w:r>
      <w:r w:rsidR="00D72D60" w:rsidRPr="00AD4491">
        <w:rPr>
          <w:rFonts w:ascii="GHEA Mariam" w:hAnsi="GHEA Mariam"/>
          <w:lang w:val="hy-AM"/>
        </w:rPr>
        <w:t>38</w:t>
      </w:r>
      <w:r w:rsidR="00DE343F" w:rsidRPr="00AD4491">
        <w:rPr>
          <w:rFonts w:ascii="GHEA Mariam" w:hAnsi="GHEA Mariam"/>
          <w:lang w:val="hy-AM"/>
        </w:rPr>
        <w:t>։</w:t>
      </w:r>
    </w:p>
  </w:footnote>
  <w:footnote w:id="2">
    <w:p w14:paraId="027DD540" w14:textId="5A625BE8" w:rsidR="00FF5287" w:rsidRPr="00AD4491" w:rsidRDefault="00FF5287">
      <w:pPr>
        <w:pStyle w:val="FootnoteText"/>
        <w:rPr>
          <w:rFonts w:ascii="GHEA Mariam" w:hAnsi="GHEA Mariam"/>
          <w:lang w:val="hy-AM"/>
        </w:rPr>
      </w:pPr>
      <w:r w:rsidRPr="00AD4491">
        <w:rPr>
          <w:rStyle w:val="FootnoteReference"/>
          <w:rFonts w:ascii="GHEA Mariam" w:hAnsi="GHEA Mariam"/>
        </w:rPr>
        <w:footnoteRef/>
      </w:r>
      <w:r w:rsidRPr="00AD4491">
        <w:rPr>
          <w:rFonts w:ascii="GHEA Mariam" w:hAnsi="GHEA Mariam"/>
        </w:rPr>
        <w:t xml:space="preserve">   </w:t>
      </w:r>
      <w:proofErr w:type="spellStart"/>
      <w:r w:rsidRPr="00AD4491">
        <w:rPr>
          <w:rFonts w:ascii="GHEA Mariam" w:hAnsi="GHEA Mariam"/>
        </w:rPr>
        <w:t>Տե՛ս</w:t>
      </w:r>
      <w:proofErr w:type="spellEnd"/>
      <w:r w:rsidRPr="00AD4491">
        <w:rPr>
          <w:rFonts w:ascii="GHEA Mariam" w:hAnsi="GHEA Mariam"/>
        </w:rPr>
        <w:t xml:space="preserve"> </w:t>
      </w:r>
      <w:proofErr w:type="spellStart"/>
      <w:r w:rsidRPr="00AD4491">
        <w:rPr>
          <w:rFonts w:ascii="GHEA Mariam" w:hAnsi="GHEA Mariam"/>
        </w:rPr>
        <w:t>նյութեր</w:t>
      </w:r>
      <w:proofErr w:type="spellEnd"/>
      <w:r w:rsidRPr="00AD4491">
        <w:rPr>
          <w:rFonts w:ascii="GHEA Mariam" w:hAnsi="GHEA Mariam"/>
        </w:rPr>
        <w:t xml:space="preserve">, </w:t>
      </w:r>
      <w:proofErr w:type="spellStart"/>
      <w:r w:rsidRPr="00AD4491">
        <w:rPr>
          <w:rFonts w:ascii="GHEA Mariam" w:hAnsi="GHEA Mariam"/>
        </w:rPr>
        <w:t>հատոր</w:t>
      </w:r>
      <w:proofErr w:type="spellEnd"/>
      <w:r w:rsidRPr="00AD4491">
        <w:rPr>
          <w:rFonts w:ascii="GHEA Mariam" w:hAnsi="GHEA Mariam"/>
        </w:rPr>
        <w:t xml:space="preserve"> </w:t>
      </w:r>
      <w:r w:rsidR="00E56DBC" w:rsidRPr="00AD4491">
        <w:rPr>
          <w:rFonts w:ascii="GHEA Mariam" w:hAnsi="GHEA Mariam"/>
        </w:rPr>
        <w:t>2</w:t>
      </w:r>
      <w:r w:rsidRPr="00AD4491">
        <w:rPr>
          <w:rFonts w:ascii="GHEA Mariam" w:hAnsi="GHEA Mariam"/>
        </w:rPr>
        <w:t xml:space="preserve">, </w:t>
      </w:r>
      <w:proofErr w:type="spellStart"/>
      <w:r w:rsidRPr="00AD4491">
        <w:rPr>
          <w:rFonts w:ascii="GHEA Mariam" w:hAnsi="GHEA Mariam"/>
        </w:rPr>
        <w:t>թերթեր</w:t>
      </w:r>
      <w:proofErr w:type="spellEnd"/>
      <w:r w:rsidRPr="00AD4491">
        <w:rPr>
          <w:rFonts w:ascii="GHEA Mariam" w:hAnsi="GHEA Mariam"/>
        </w:rPr>
        <w:t xml:space="preserve"> </w:t>
      </w:r>
      <w:r w:rsidR="00D72D60" w:rsidRPr="00AD4491">
        <w:rPr>
          <w:rFonts w:ascii="GHEA Mariam" w:hAnsi="GHEA Mariam"/>
          <w:lang w:val="hy-AM"/>
        </w:rPr>
        <w:t>37</w:t>
      </w:r>
      <w:r w:rsidRPr="00AD4491">
        <w:rPr>
          <w:rFonts w:ascii="GHEA Mariam" w:hAnsi="GHEA Mariam"/>
        </w:rPr>
        <w:t>-</w:t>
      </w:r>
      <w:r w:rsidR="00E56DBC" w:rsidRPr="00AD4491">
        <w:rPr>
          <w:rFonts w:ascii="GHEA Mariam" w:hAnsi="GHEA Mariam"/>
          <w:lang w:val="en-GB"/>
        </w:rPr>
        <w:t>4</w:t>
      </w:r>
      <w:r w:rsidR="00D72D60" w:rsidRPr="00AD4491">
        <w:rPr>
          <w:rFonts w:ascii="GHEA Mariam" w:hAnsi="GHEA Mariam"/>
          <w:lang w:val="hy-AM"/>
        </w:rPr>
        <w:t>4</w:t>
      </w:r>
      <w:r w:rsidRPr="00AD4491">
        <w:rPr>
          <w:rFonts w:ascii="GHEA Mariam" w:hAnsi="GHEA Mariam"/>
          <w:lang w:val="hy-AM"/>
        </w:rPr>
        <w:t>։</w:t>
      </w:r>
    </w:p>
  </w:footnote>
  <w:footnote w:id="3">
    <w:p w14:paraId="63D29986" w14:textId="1CF3C1E8" w:rsidR="00D75D35" w:rsidRPr="00AD4491" w:rsidRDefault="00D75D35" w:rsidP="00D75D35">
      <w:pPr>
        <w:pStyle w:val="FootnoteText"/>
        <w:jc w:val="both"/>
        <w:rPr>
          <w:rFonts w:ascii="GHEA Mariam" w:hAnsi="GHEA Mariam"/>
          <w:lang w:val="hy-AM"/>
        </w:rPr>
      </w:pPr>
      <w:r w:rsidRPr="00AD4491">
        <w:rPr>
          <w:rStyle w:val="FootnoteReference"/>
          <w:rFonts w:ascii="GHEA Mariam" w:hAnsi="GHEA Mariam"/>
        </w:rPr>
        <w:footnoteRef/>
      </w:r>
      <w:r w:rsidRPr="00AD4491">
        <w:rPr>
          <w:rFonts w:ascii="GHEA Mariam" w:hAnsi="GHEA Mariam"/>
          <w:lang w:val="hy-AM"/>
        </w:rPr>
        <w:t xml:space="preserve"> Տ</w:t>
      </w:r>
      <w:r w:rsidRPr="00AD4491">
        <w:rPr>
          <w:rFonts w:ascii="GHEA Mariam" w:hAnsi="GHEA Mariam"/>
          <w:color w:val="auto"/>
          <w:szCs w:val="18"/>
          <w:shd w:val="clear" w:color="auto" w:fill="FFFFFF"/>
          <w:lang w:val="hy-AM"/>
        </w:rPr>
        <w:t>ե՛</w:t>
      </w:r>
      <w:r w:rsidRPr="00AD4491">
        <w:rPr>
          <w:rFonts w:ascii="GHEA Mariam" w:hAnsi="GHEA Mariam"/>
          <w:lang w:val="hy-AM"/>
        </w:rPr>
        <w:t xml:space="preserve">ս Վճռաբեկ դատարանի՝ </w:t>
      </w:r>
      <w:r w:rsidRPr="00AD4491">
        <w:rPr>
          <w:rFonts w:ascii="GHEA Mariam" w:hAnsi="GHEA Mariam"/>
          <w:i/>
          <w:lang w:val="hy-AM"/>
        </w:rPr>
        <w:t>Գարուն Ասրյանի</w:t>
      </w:r>
      <w:r w:rsidRPr="00AD4491">
        <w:rPr>
          <w:rFonts w:ascii="GHEA Mariam" w:hAnsi="GHEA Mariam"/>
          <w:lang w:val="hy-AM"/>
        </w:rPr>
        <w:t xml:space="preserve"> </w:t>
      </w:r>
      <w:r w:rsidR="00FC153A" w:rsidRPr="00AD4491">
        <w:rPr>
          <w:rFonts w:ascii="GHEA Mariam" w:hAnsi="GHEA Mariam"/>
          <w:lang w:val="hy-AM"/>
        </w:rPr>
        <w:t>վերաբերյալ</w:t>
      </w:r>
      <w:r w:rsidRPr="00AD4491">
        <w:rPr>
          <w:rFonts w:ascii="GHEA Mariam" w:hAnsi="GHEA Mariam"/>
          <w:lang w:val="hy-AM"/>
        </w:rPr>
        <w:t xml:space="preserve"> 2023 թվականի հունիսի 30-ի թիվ ՍԴ/0006/13/22 որոշումը։</w:t>
      </w:r>
    </w:p>
  </w:footnote>
  <w:footnote w:id="4">
    <w:p w14:paraId="5E43F9C2" w14:textId="7B7B177F" w:rsidR="00D75D35" w:rsidRPr="00AD4491" w:rsidRDefault="00D75D35" w:rsidP="00D75D35">
      <w:pPr>
        <w:pStyle w:val="FootnoteText"/>
        <w:rPr>
          <w:rFonts w:ascii="GHEA Mariam" w:hAnsi="GHEA Mariam"/>
          <w:lang w:val="hy-AM"/>
        </w:rPr>
      </w:pPr>
      <w:r w:rsidRPr="00AD4491">
        <w:rPr>
          <w:rStyle w:val="FootnoteReference"/>
          <w:rFonts w:ascii="GHEA Mariam" w:hAnsi="GHEA Mariam"/>
        </w:rPr>
        <w:footnoteRef/>
      </w:r>
      <w:r w:rsidRPr="00AD4491">
        <w:rPr>
          <w:rFonts w:ascii="GHEA Mariam" w:hAnsi="GHEA Mariam"/>
          <w:lang w:val="hy-AM"/>
        </w:rPr>
        <w:t xml:space="preserve"> Տե՛ս սույն որոշման </w:t>
      </w:r>
      <w:r w:rsidR="006A0E4E" w:rsidRPr="00AD4491">
        <w:rPr>
          <w:rFonts w:ascii="GHEA Mariam" w:hAnsi="GHEA Mariam"/>
          <w:lang w:val="hy-AM"/>
        </w:rPr>
        <w:t>8</w:t>
      </w:r>
      <w:r w:rsidRPr="00AD4491">
        <w:rPr>
          <w:rFonts w:ascii="GHEA Mariam" w:hAnsi="GHEA Mariam"/>
          <w:lang w:val="hy-AM"/>
        </w:rPr>
        <w:t>-րդ կետը։</w:t>
      </w:r>
    </w:p>
  </w:footnote>
  <w:footnote w:id="5">
    <w:p w14:paraId="70D17C96" w14:textId="31426CBC" w:rsidR="00D75D35" w:rsidRPr="00AD4491" w:rsidRDefault="00D75D35" w:rsidP="00D75D35">
      <w:pPr>
        <w:pStyle w:val="FootnoteText"/>
        <w:rPr>
          <w:rFonts w:ascii="GHEA Mariam" w:hAnsi="GHEA Mariam"/>
          <w:lang w:val="hy-AM"/>
        </w:rPr>
      </w:pPr>
      <w:r w:rsidRPr="00AD4491">
        <w:rPr>
          <w:rStyle w:val="FootnoteReference"/>
          <w:rFonts w:ascii="GHEA Mariam" w:hAnsi="GHEA Mariam"/>
        </w:rPr>
        <w:footnoteRef/>
      </w:r>
      <w:r w:rsidRPr="00AD4491">
        <w:rPr>
          <w:rFonts w:ascii="GHEA Mariam" w:hAnsi="GHEA Mariam"/>
          <w:lang w:val="hy-AM"/>
        </w:rPr>
        <w:t xml:space="preserve"> Տե՛ս սույն որոշման </w:t>
      </w:r>
      <w:r w:rsidR="006A0E4E" w:rsidRPr="00AD4491">
        <w:rPr>
          <w:rFonts w:ascii="GHEA Mariam" w:hAnsi="GHEA Mariam"/>
          <w:lang w:val="hy-AM"/>
        </w:rPr>
        <w:t>9</w:t>
      </w:r>
      <w:r w:rsidRPr="00AD4491">
        <w:rPr>
          <w:rFonts w:ascii="GHEA Mariam" w:hAnsi="GHEA Mariam"/>
          <w:lang w:val="hy-AM"/>
        </w:rPr>
        <w:t>-րդ կետը։</w:t>
      </w:r>
    </w:p>
  </w:footnote>
  <w:footnote w:id="6">
    <w:p w14:paraId="2FA58306" w14:textId="72B86A90" w:rsidR="00D75D35" w:rsidRPr="00AD4491" w:rsidRDefault="00D75D35" w:rsidP="00010355">
      <w:pPr>
        <w:pStyle w:val="FootnoteText"/>
        <w:keepLines/>
        <w:jc w:val="both"/>
        <w:rPr>
          <w:rFonts w:ascii="GHEA Mariam" w:hAnsi="GHEA Mariam"/>
          <w:lang w:val="hy-AM"/>
        </w:rPr>
      </w:pPr>
      <w:r w:rsidRPr="00AD4491">
        <w:rPr>
          <w:rStyle w:val="FootnoteReference"/>
          <w:rFonts w:ascii="GHEA Mariam" w:hAnsi="GHEA Mariam"/>
        </w:rPr>
        <w:footnoteRef/>
      </w:r>
      <w:r w:rsidRPr="00AD4491">
        <w:rPr>
          <w:rFonts w:ascii="GHEA Mariam" w:hAnsi="GHEA Mariam"/>
          <w:lang w:val="hy-AM"/>
        </w:rPr>
        <w:t xml:space="preserve"> </w:t>
      </w:r>
      <w:r w:rsidR="00461E62" w:rsidRPr="00FA70BC">
        <w:rPr>
          <w:rFonts w:ascii="GHEA Mariam" w:hAnsi="GHEA Mariam"/>
          <w:color w:val="000000" w:themeColor="text1"/>
          <w:shd w:val="clear" w:color="auto" w:fill="FFFFFF"/>
          <w:lang w:val="hy-AM"/>
        </w:rPr>
        <w:t xml:space="preserve">Հատուկ վերանայման արդյունքում դատական ակտը բեկանելուց հետո Վճռաբեկ դատարանի կողմից վարույթը համապատասխան ստորադաս դատարան նոր քննության փոխանցելու լիազորության վերաբերյալ տե՛ս, Վճռաբեկ դատարանի` </w:t>
      </w:r>
      <w:r w:rsidR="00461E62" w:rsidRPr="00461E62">
        <w:rPr>
          <w:rFonts w:ascii="GHEA Mariam" w:hAnsi="GHEA Mariam"/>
          <w:i/>
          <w:iCs/>
          <w:color w:val="000000" w:themeColor="text1"/>
          <w:shd w:val="clear" w:color="auto" w:fill="FFFFFF"/>
          <w:lang w:val="hy-AM"/>
        </w:rPr>
        <w:t>Հրայր Հովսեփյանի</w:t>
      </w:r>
      <w:r w:rsidR="00461E62" w:rsidRPr="00A217D4">
        <w:rPr>
          <w:rFonts w:ascii="GHEA Mariam" w:hAnsi="GHEA Mariam"/>
          <w:color w:val="000000" w:themeColor="text1"/>
          <w:shd w:val="clear" w:color="auto" w:fill="FFFFFF"/>
          <w:lang w:val="hy-AM"/>
        </w:rPr>
        <w:t xml:space="preserve"> </w:t>
      </w:r>
      <w:r w:rsidR="00461E62">
        <w:rPr>
          <w:rFonts w:ascii="GHEA Mariam" w:hAnsi="GHEA Mariam"/>
          <w:color w:val="000000" w:themeColor="text1"/>
          <w:shd w:val="clear" w:color="auto" w:fill="FFFFFF"/>
          <w:lang w:val="hy-AM"/>
        </w:rPr>
        <w:t>վերաբերյալ</w:t>
      </w:r>
      <w:r w:rsidR="00461E62" w:rsidRPr="00A217D4">
        <w:rPr>
          <w:rFonts w:ascii="GHEA Mariam" w:hAnsi="GHEA Mariam"/>
          <w:color w:val="000000" w:themeColor="text1"/>
          <w:shd w:val="clear" w:color="auto" w:fill="FFFFFF"/>
          <w:lang w:val="hy-AM"/>
        </w:rPr>
        <w:t xml:space="preserve"> 2020 թվականի մայիսի 25-ի թիվ ԵԴ/0426/11/18</w:t>
      </w:r>
      <w:r w:rsidR="00461E62">
        <w:rPr>
          <w:rFonts w:ascii="GHEA Mariam" w:hAnsi="GHEA Mariam"/>
          <w:color w:val="000000" w:themeColor="text1"/>
          <w:shd w:val="clear" w:color="auto" w:fill="FFFFFF"/>
          <w:lang w:val="hy-AM"/>
        </w:rPr>
        <w:t xml:space="preserve"> որոշման 27-րդ կետը, </w:t>
      </w:r>
      <w:r w:rsidR="00461E62" w:rsidRPr="00FA70BC">
        <w:rPr>
          <w:rFonts w:ascii="GHEA Mariam" w:hAnsi="GHEA Mariam"/>
          <w:i/>
          <w:iCs/>
          <w:color w:val="000000" w:themeColor="text1"/>
          <w:shd w:val="clear" w:color="auto" w:fill="FFFFFF"/>
          <w:lang w:val="hy-AM"/>
        </w:rPr>
        <w:t>Ավաթ Ամինի</w:t>
      </w:r>
      <w:r w:rsidR="00461E62" w:rsidRPr="00FA70BC">
        <w:rPr>
          <w:rFonts w:ascii="GHEA Mariam" w:hAnsi="GHEA Mariam"/>
          <w:color w:val="000000" w:themeColor="text1"/>
          <w:shd w:val="clear" w:color="auto" w:fill="FFFFFF"/>
          <w:lang w:val="hy-AM"/>
        </w:rPr>
        <w:t xml:space="preserve"> վերաբերյալ 2023 թվականի հունվարի 25-ի թիվ ԵԴ/0752/06/22 որոշ</w:t>
      </w:r>
      <w:r w:rsidR="00461E62">
        <w:rPr>
          <w:rFonts w:ascii="GHEA Mariam" w:hAnsi="GHEA Mariam"/>
          <w:color w:val="000000" w:themeColor="text1"/>
          <w:shd w:val="clear" w:color="auto" w:fill="FFFFFF"/>
          <w:lang w:val="hy-AM"/>
        </w:rPr>
        <w:t>ման</w:t>
      </w:r>
      <w:r w:rsidR="00461E62" w:rsidRPr="00FA70BC">
        <w:rPr>
          <w:rFonts w:ascii="GHEA Mariam" w:hAnsi="GHEA Mariam"/>
          <w:color w:val="000000" w:themeColor="text1"/>
          <w:shd w:val="clear" w:color="auto" w:fill="FFFFFF"/>
          <w:lang w:val="hy-AM"/>
        </w:rPr>
        <w:t xml:space="preserve"> </w:t>
      </w:r>
      <w:r w:rsidR="00461E62">
        <w:rPr>
          <w:rFonts w:ascii="GHEA Mariam" w:hAnsi="GHEA Mariam"/>
          <w:color w:val="000000" w:themeColor="text1"/>
          <w:shd w:val="clear" w:color="auto" w:fill="FFFFFF"/>
          <w:lang w:val="hy-AM"/>
        </w:rPr>
        <w:t>1</w:t>
      </w:r>
      <w:r w:rsidR="00461E62" w:rsidRPr="00FA70BC">
        <w:rPr>
          <w:rFonts w:ascii="GHEA Mariam" w:hAnsi="GHEA Mariam"/>
          <w:color w:val="000000" w:themeColor="text1"/>
          <w:shd w:val="clear" w:color="auto" w:fill="FFFFFF"/>
          <w:lang w:val="hy-AM"/>
        </w:rPr>
        <w:t>7</w:t>
      </w:r>
      <w:r w:rsidR="00461E62" w:rsidRPr="00FA70BC">
        <w:rPr>
          <w:rFonts w:ascii="Cambria Math" w:hAnsi="Cambria Math" w:cs="Cambria Math"/>
          <w:color w:val="000000" w:themeColor="text1"/>
          <w:shd w:val="clear" w:color="auto" w:fill="FFFFFF"/>
          <w:lang w:val="hy-AM"/>
        </w:rPr>
        <w:t>․</w:t>
      </w:r>
      <w:r w:rsidR="00461E62" w:rsidRPr="00FA70BC">
        <w:rPr>
          <w:rFonts w:ascii="GHEA Mariam" w:hAnsi="GHEA Mariam"/>
          <w:color w:val="000000" w:themeColor="text1"/>
          <w:shd w:val="clear" w:color="auto" w:fill="FFFFFF"/>
          <w:lang w:val="hy-AM"/>
        </w:rPr>
        <w:t>1</w:t>
      </w:r>
      <w:r w:rsidR="00461E62">
        <w:rPr>
          <w:rFonts w:ascii="GHEA Mariam" w:hAnsi="GHEA Mariam"/>
          <w:color w:val="000000" w:themeColor="text1"/>
          <w:shd w:val="clear" w:color="auto" w:fill="FFFFFF"/>
          <w:lang w:val="hy-AM"/>
        </w:rPr>
        <w:t>-րդ կետը</w:t>
      </w:r>
      <w:r w:rsidRPr="00AD4491">
        <w:rPr>
          <w:rFonts w:ascii="GHEA Mariam" w:hAnsi="GHEA Mariam" w:cs="GHEA Mariam"/>
          <w:color w:val="000000" w:themeColor="text1"/>
          <w:shd w:val="clear" w:color="auto" w:fill="FFFFFF"/>
          <w:lang w:val="hy-AM"/>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HEA Mariam" w:hAnsi="GHEA Mariam"/>
      </w:rPr>
      <w:id w:val="-1293053426"/>
      <w:docPartObj>
        <w:docPartGallery w:val="Page Numbers (Top of Page)"/>
        <w:docPartUnique/>
      </w:docPartObj>
    </w:sdtPr>
    <w:sdtEndPr/>
    <w:sdtContent>
      <w:p w14:paraId="0D340586" w14:textId="170781FD" w:rsidR="0004028A" w:rsidRPr="00E75053" w:rsidRDefault="0004028A">
        <w:pPr>
          <w:pStyle w:val="Header"/>
          <w:jc w:val="right"/>
          <w:rPr>
            <w:rFonts w:ascii="GHEA Mariam" w:hAnsi="GHEA Mariam"/>
          </w:rPr>
        </w:pPr>
        <w:r w:rsidRPr="00E75053">
          <w:rPr>
            <w:rFonts w:ascii="GHEA Mariam" w:hAnsi="GHEA Mariam"/>
          </w:rPr>
          <w:fldChar w:fldCharType="begin"/>
        </w:r>
        <w:r w:rsidRPr="00E75053">
          <w:rPr>
            <w:rFonts w:ascii="GHEA Mariam" w:hAnsi="GHEA Mariam"/>
          </w:rPr>
          <w:instrText>PAGE   \* MERGEFORMAT</w:instrText>
        </w:r>
        <w:r w:rsidRPr="00E75053">
          <w:rPr>
            <w:rFonts w:ascii="GHEA Mariam" w:hAnsi="GHEA Mariam"/>
          </w:rPr>
          <w:fldChar w:fldCharType="separate"/>
        </w:r>
        <w:r w:rsidR="00D92984" w:rsidRPr="00D92984">
          <w:rPr>
            <w:rFonts w:ascii="GHEA Mariam" w:hAnsi="GHEA Mariam"/>
            <w:noProof/>
            <w:lang w:val="ru-RU"/>
          </w:rPr>
          <w:t>10</w:t>
        </w:r>
        <w:r w:rsidRPr="00E75053">
          <w:rPr>
            <w:rFonts w:ascii="GHEA Mariam" w:hAnsi="GHEA Mariam"/>
          </w:rPr>
          <w:fldChar w:fldCharType="end"/>
        </w:r>
      </w:p>
    </w:sdtContent>
  </w:sdt>
  <w:p w14:paraId="433D4F54" w14:textId="77777777" w:rsidR="0004028A" w:rsidRPr="00E75053" w:rsidRDefault="0004028A">
    <w:pPr>
      <w:pStyle w:val="Header"/>
      <w:rPr>
        <w:rFonts w:ascii="GHEA Mariam" w:hAnsi="GHEA Maria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17D06"/>
    <w:multiLevelType w:val="multilevel"/>
    <w:tmpl w:val="D2245272"/>
    <w:lvl w:ilvl="0">
      <w:start w:val="3"/>
      <w:numFmt w:val="decimal"/>
      <w:lvlText w:val="%1."/>
      <w:lvlJc w:val="left"/>
      <w:pPr>
        <w:ind w:left="720" w:hanging="360"/>
      </w:pPr>
      <w:rPr>
        <w:rFonts w:hint="default"/>
      </w:rPr>
    </w:lvl>
    <w:lvl w:ilvl="1">
      <w:start w:val="1"/>
      <w:numFmt w:val="decimal"/>
      <w:isLgl/>
      <w:lvlText w:val="%1.%2"/>
      <w:lvlJc w:val="left"/>
      <w:pPr>
        <w:ind w:left="704" w:hanging="420"/>
      </w:pPr>
      <w:rPr>
        <w:rFonts w:hint="default"/>
        <w:b/>
        <w:i w:val="0"/>
      </w:rPr>
    </w:lvl>
    <w:lvl w:ilvl="2">
      <w:start w:val="1"/>
      <w:numFmt w:val="none"/>
      <w:isLgl/>
      <w:lvlText w:val="3,10"/>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B97D9A"/>
    <w:multiLevelType w:val="multilevel"/>
    <w:tmpl w:val="5DBC6ABC"/>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b/>
        <w:sz w:val="24"/>
        <w:szCs w:val="24"/>
        <w:lang w:val="af-ZA"/>
      </w:rPr>
    </w:lvl>
    <w:lvl w:ilvl="2">
      <w:start w:val="1"/>
      <w:numFmt w:val="decimal"/>
      <w:lvlText w:val="%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 w15:restartNumberingAfterBreak="0">
    <w:nsid w:val="670A2E8B"/>
    <w:multiLevelType w:val="hybridMultilevel"/>
    <w:tmpl w:val="DE6ECB66"/>
    <w:lvl w:ilvl="0" w:tplc="87CE4D02">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7B"/>
    <w:rsid w:val="00000294"/>
    <w:rsid w:val="00000A83"/>
    <w:rsid w:val="000016F5"/>
    <w:rsid w:val="00002B7D"/>
    <w:rsid w:val="00010355"/>
    <w:rsid w:val="00010ABD"/>
    <w:rsid w:val="0001132F"/>
    <w:rsid w:val="00015AEF"/>
    <w:rsid w:val="00015C63"/>
    <w:rsid w:val="00021024"/>
    <w:rsid w:val="00021220"/>
    <w:rsid w:val="000228B7"/>
    <w:rsid w:val="000236AF"/>
    <w:rsid w:val="000261B1"/>
    <w:rsid w:val="00033577"/>
    <w:rsid w:val="00034242"/>
    <w:rsid w:val="0003691C"/>
    <w:rsid w:val="0004028A"/>
    <w:rsid w:val="00042F98"/>
    <w:rsid w:val="00043D3A"/>
    <w:rsid w:val="0004401B"/>
    <w:rsid w:val="00046F5F"/>
    <w:rsid w:val="00050E14"/>
    <w:rsid w:val="00050E34"/>
    <w:rsid w:val="000536F5"/>
    <w:rsid w:val="00054E50"/>
    <w:rsid w:val="00061397"/>
    <w:rsid w:val="00061559"/>
    <w:rsid w:val="000631CB"/>
    <w:rsid w:val="00064D3E"/>
    <w:rsid w:val="00071C59"/>
    <w:rsid w:val="00073FD9"/>
    <w:rsid w:val="0007467C"/>
    <w:rsid w:val="00080573"/>
    <w:rsid w:val="00081CAB"/>
    <w:rsid w:val="000836BE"/>
    <w:rsid w:val="00084BF9"/>
    <w:rsid w:val="0009034C"/>
    <w:rsid w:val="00094180"/>
    <w:rsid w:val="00095174"/>
    <w:rsid w:val="00096D13"/>
    <w:rsid w:val="000A0249"/>
    <w:rsid w:val="000B07D8"/>
    <w:rsid w:val="000B0FCB"/>
    <w:rsid w:val="000B25CB"/>
    <w:rsid w:val="000B2D5E"/>
    <w:rsid w:val="000B54EE"/>
    <w:rsid w:val="000B65EC"/>
    <w:rsid w:val="000C318E"/>
    <w:rsid w:val="000C34E4"/>
    <w:rsid w:val="000C54E5"/>
    <w:rsid w:val="000D2814"/>
    <w:rsid w:val="000D70B3"/>
    <w:rsid w:val="000D7269"/>
    <w:rsid w:val="000E3A65"/>
    <w:rsid w:val="000E532A"/>
    <w:rsid w:val="000E5E33"/>
    <w:rsid w:val="000E6DBB"/>
    <w:rsid w:val="000E7EAF"/>
    <w:rsid w:val="000F0609"/>
    <w:rsid w:val="000F2789"/>
    <w:rsid w:val="000F2C15"/>
    <w:rsid w:val="000F37F7"/>
    <w:rsid w:val="000F4CAA"/>
    <w:rsid w:val="000F5073"/>
    <w:rsid w:val="000F5D1D"/>
    <w:rsid w:val="000F6663"/>
    <w:rsid w:val="00100725"/>
    <w:rsid w:val="001029FA"/>
    <w:rsid w:val="0010491C"/>
    <w:rsid w:val="00105CD4"/>
    <w:rsid w:val="00111980"/>
    <w:rsid w:val="00112F0A"/>
    <w:rsid w:val="001136F2"/>
    <w:rsid w:val="00117293"/>
    <w:rsid w:val="00122A27"/>
    <w:rsid w:val="00123AA5"/>
    <w:rsid w:val="00124AC6"/>
    <w:rsid w:val="001338B6"/>
    <w:rsid w:val="00134481"/>
    <w:rsid w:val="001363BE"/>
    <w:rsid w:val="001375C1"/>
    <w:rsid w:val="00137BE7"/>
    <w:rsid w:val="001400D0"/>
    <w:rsid w:val="00140B45"/>
    <w:rsid w:val="0014108F"/>
    <w:rsid w:val="00152DA6"/>
    <w:rsid w:val="001544A4"/>
    <w:rsid w:val="00154BE0"/>
    <w:rsid w:val="001604E7"/>
    <w:rsid w:val="0016167E"/>
    <w:rsid w:val="001621E5"/>
    <w:rsid w:val="0016502C"/>
    <w:rsid w:val="00171D43"/>
    <w:rsid w:val="00173784"/>
    <w:rsid w:val="00174BFC"/>
    <w:rsid w:val="001752B0"/>
    <w:rsid w:val="001767F5"/>
    <w:rsid w:val="00183B5B"/>
    <w:rsid w:val="001840FB"/>
    <w:rsid w:val="00186DC9"/>
    <w:rsid w:val="001919D9"/>
    <w:rsid w:val="001942B7"/>
    <w:rsid w:val="0019715A"/>
    <w:rsid w:val="00197851"/>
    <w:rsid w:val="001A62AB"/>
    <w:rsid w:val="001A642D"/>
    <w:rsid w:val="001B0AED"/>
    <w:rsid w:val="001B1385"/>
    <w:rsid w:val="001B2477"/>
    <w:rsid w:val="001B306F"/>
    <w:rsid w:val="001B3737"/>
    <w:rsid w:val="001B45F3"/>
    <w:rsid w:val="001B464E"/>
    <w:rsid w:val="001B4783"/>
    <w:rsid w:val="001B513C"/>
    <w:rsid w:val="001B57A8"/>
    <w:rsid w:val="001B766D"/>
    <w:rsid w:val="001B7B8C"/>
    <w:rsid w:val="001C16A1"/>
    <w:rsid w:val="001C2369"/>
    <w:rsid w:val="001C4FFE"/>
    <w:rsid w:val="001C61AB"/>
    <w:rsid w:val="001C6FC0"/>
    <w:rsid w:val="001D0579"/>
    <w:rsid w:val="001D0AC8"/>
    <w:rsid w:val="001D3230"/>
    <w:rsid w:val="001E1BCD"/>
    <w:rsid w:val="001E228D"/>
    <w:rsid w:val="001E31E6"/>
    <w:rsid w:val="001E743A"/>
    <w:rsid w:val="001E7B90"/>
    <w:rsid w:val="001E7FD1"/>
    <w:rsid w:val="001F6F01"/>
    <w:rsid w:val="00202511"/>
    <w:rsid w:val="00202D6F"/>
    <w:rsid w:val="00212193"/>
    <w:rsid w:val="00214D0A"/>
    <w:rsid w:val="00217968"/>
    <w:rsid w:val="00220DB7"/>
    <w:rsid w:val="0022460D"/>
    <w:rsid w:val="002261B4"/>
    <w:rsid w:val="00226881"/>
    <w:rsid w:val="00230AAD"/>
    <w:rsid w:val="00231951"/>
    <w:rsid w:val="00232866"/>
    <w:rsid w:val="00232A4D"/>
    <w:rsid w:val="00235ED8"/>
    <w:rsid w:val="00237821"/>
    <w:rsid w:val="00240ABC"/>
    <w:rsid w:val="0024396F"/>
    <w:rsid w:val="00245A8F"/>
    <w:rsid w:val="002516A1"/>
    <w:rsid w:val="0025314F"/>
    <w:rsid w:val="00264A98"/>
    <w:rsid w:val="00265382"/>
    <w:rsid w:val="00273BAB"/>
    <w:rsid w:val="00277694"/>
    <w:rsid w:val="00281860"/>
    <w:rsid w:val="00282C19"/>
    <w:rsid w:val="00287D69"/>
    <w:rsid w:val="002926B3"/>
    <w:rsid w:val="00292D27"/>
    <w:rsid w:val="00294208"/>
    <w:rsid w:val="00296422"/>
    <w:rsid w:val="002A5DB0"/>
    <w:rsid w:val="002A7EAC"/>
    <w:rsid w:val="002C1CDC"/>
    <w:rsid w:val="002C6F38"/>
    <w:rsid w:val="002C7C4D"/>
    <w:rsid w:val="002D0A42"/>
    <w:rsid w:val="002D0BCD"/>
    <w:rsid w:val="002D1E73"/>
    <w:rsid w:val="002D2DB0"/>
    <w:rsid w:val="002D323D"/>
    <w:rsid w:val="002E04D0"/>
    <w:rsid w:val="002E1FC0"/>
    <w:rsid w:val="002E32A3"/>
    <w:rsid w:val="002E4EFB"/>
    <w:rsid w:val="002E7C13"/>
    <w:rsid w:val="002F1FCB"/>
    <w:rsid w:val="002F220D"/>
    <w:rsid w:val="002F2368"/>
    <w:rsid w:val="00300EC2"/>
    <w:rsid w:val="0030110A"/>
    <w:rsid w:val="0030222A"/>
    <w:rsid w:val="003054C4"/>
    <w:rsid w:val="0031076D"/>
    <w:rsid w:val="00311EEA"/>
    <w:rsid w:val="0031548D"/>
    <w:rsid w:val="003174DB"/>
    <w:rsid w:val="0032027C"/>
    <w:rsid w:val="00320344"/>
    <w:rsid w:val="00322545"/>
    <w:rsid w:val="003227FE"/>
    <w:rsid w:val="00325CBA"/>
    <w:rsid w:val="003274E3"/>
    <w:rsid w:val="00334F34"/>
    <w:rsid w:val="003356C8"/>
    <w:rsid w:val="00336BF1"/>
    <w:rsid w:val="003416C6"/>
    <w:rsid w:val="00342D1B"/>
    <w:rsid w:val="00343565"/>
    <w:rsid w:val="00345754"/>
    <w:rsid w:val="00352AE8"/>
    <w:rsid w:val="00357FE3"/>
    <w:rsid w:val="0036138A"/>
    <w:rsid w:val="003669CF"/>
    <w:rsid w:val="003669EE"/>
    <w:rsid w:val="0036780B"/>
    <w:rsid w:val="00367E4C"/>
    <w:rsid w:val="0037513E"/>
    <w:rsid w:val="00375C9F"/>
    <w:rsid w:val="003760FF"/>
    <w:rsid w:val="00376F5B"/>
    <w:rsid w:val="0038024F"/>
    <w:rsid w:val="00383895"/>
    <w:rsid w:val="00384384"/>
    <w:rsid w:val="00385AA2"/>
    <w:rsid w:val="00386A46"/>
    <w:rsid w:val="003A01E5"/>
    <w:rsid w:val="003A3D81"/>
    <w:rsid w:val="003A7B2E"/>
    <w:rsid w:val="003B0025"/>
    <w:rsid w:val="003B2906"/>
    <w:rsid w:val="003B46F6"/>
    <w:rsid w:val="003B7419"/>
    <w:rsid w:val="003B75E6"/>
    <w:rsid w:val="003C19C9"/>
    <w:rsid w:val="003C3A78"/>
    <w:rsid w:val="003C587E"/>
    <w:rsid w:val="003D0AA1"/>
    <w:rsid w:val="003D1B2B"/>
    <w:rsid w:val="003D36CD"/>
    <w:rsid w:val="003D418C"/>
    <w:rsid w:val="003D6319"/>
    <w:rsid w:val="003E1140"/>
    <w:rsid w:val="003E2F51"/>
    <w:rsid w:val="003E415E"/>
    <w:rsid w:val="003E6056"/>
    <w:rsid w:val="003E76C2"/>
    <w:rsid w:val="003F005D"/>
    <w:rsid w:val="003F1D36"/>
    <w:rsid w:val="003F1ED4"/>
    <w:rsid w:val="003F29E8"/>
    <w:rsid w:val="003F2C18"/>
    <w:rsid w:val="003F3AC8"/>
    <w:rsid w:val="004020A5"/>
    <w:rsid w:val="004032C4"/>
    <w:rsid w:val="0040466E"/>
    <w:rsid w:val="004078AC"/>
    <w:rsid w:val="00414BB9"/>
    <w:rsid w:val="004161A7"/>
    <w:rsid w:val="0042279D"/>
    <w:rsid w:val="00430922"/>
    <w:rsid w:val="00430A42"/>
    <w:rsid w:val="004313FB"/>
    <w:rsid w:val="00442E53"/>
    <w:rsid w:val="0044350E"/>
    <w:rsid w:val="004440AB"/>
    <w:rsid w:val="00446250"/>
    <w:rsid w:val="00446642"/>
    <w:rsid w:val="00450718"/>
    <w:rsid w:val="00453515"/>
    <w:rsid w:val="00454E0A"/>
    <w:rsid w:val="00457304"/>
    <w:rsid w:val="00461E62"/>
    <w:rsid w:val="004700E3"/>
    <w:rsid w:val="00472CC1"/>
    <w:rsid w:val="00475847"/>
    <w:rsid w:val="00477623"/>
    <w:rsid w:val="004809F2"/>
    <w:rsid w:val="00482778"/>
    <w:rsid w:val="004840D5"/>
    <w:rsid w:val="0048419F"/>
    <w:rsid w:val="00491C53"/>
    <w:rsid w:val="0049280D"/>
    <w:rsid w:val="00494CC6"/>
    <w:rsid w:val="004957CF"/>
    <w:rsid w:val="00495B39"/>
    <w:rsid w:val="004971F3"/>
    <w:rsid w:val="004A0A8F"/>
    <w:rsid w:val="004A3663"/>
    <w:rsid w:val="004A372E"/>
    <w:rsid w:val="004A5BE4"/>
    <w:rsid w:val="004A6AE3"/>
    <w:rsid w:val="004B1295"/>
    <w:rsid w:val="004B16D0"/>
    <w:rsid w:val="004B2DD6"/>
    <w:rsid w:val="004B77A6"/>
    <w:rsid w:val="004C1480"/>
    <w:rsid w:val="004C3ABA"/>
    <w:rsid w:val="004C507F"/>
    <w:rsid w:val="004C6325"/>
    <w:rsid w:val="004C77D6"/>
    <w:rsid w:val="004D1A0C"/>
    <w:rsid w:val="004D59CA"/>
    <w:rsid w:val="004D5E3F"/>
    <w:rsid w:val="004E08D8"/>
    <w:rsid w:val="004E17DF"/>
    <w:rsid w:val="004E1B48"/>
    <w:rsid w:val="004E2B27"/>
    <w:rsid w:val="004E479C"/>
    <w:rsid w:val="004F4695"/>
    <w:rsid w:val="004F53E8"/>
    <w:rsid w:val="004F7AA5"/>
    <w:rsid w:val="005003AE"/>
    <w:rsid w:val="00504E41"/>
    <w:rsid w:val="005121CD"/>
    <w:rsid w:val="00512EA2"/>
    <w:rsid w:val="00513A26"/>
    <w:rsid w:val="00520AF2"/>
    <w:rsid w:val="00520EF5"/>
    <w:rsid w:val="00522889"/>
    <w:rsid w:val="00523856"/>
    <w:rsid w:val="00530434"/>
    <w:rsid w:val="00534AA9"/>
    <w:rsid w:val="00535464"/>
    <w:rsid w:val="00541A00"/>
    <w:rsid w:val="00544233"/>
    <w:rsid w:val="0054518D"/>
    <w:rsid w:val="00546C09"/>
    <w:rsid w:val="00547326"/>
    <w:rsid w:val="00547381"/>
    <w:rsid w:val="00547D61"/>
    <w:rsid w:val="00551E21"/>
    <w:rsid w:val="00560725"/>
    <w:rsid w:val="0056202D"/>
    <w:rsid w:val="0056642D"/>
    <w:rsid w:val="00566FA9"/>
    <w:rsid w:val="00567595"/>
    <w:rsid w:val="005702C1"/>
    <w:rsid w:val="00571ED1"/>
    <w:rsid w:val="005721A0"/>
    <w:rsid w:val="0057293A"/>
    <w:rsid w:val="00576A12"/>
    <w:rsid w:val="005928FE"/>
    <w:rsid w:val="00593F5E"/>
    <w:rsid w:val="00596438"/>
    <w:rsid w:val="005A239C"/>
    <w:rsid w:val="005A3163"/>
    <w:rsid w:val="005A48A1"/>
    <w:rsid w:val="005A606C"/>
    <w:rsid w:val="005A6BCB"/>
    <w:rsid w:val="005A7AA6"/>
    <w:rsid w:val="005B1438"/>
    <w:rsid w:val="005B4907"/>
    <w:rsid w:val="005B6B34"/>
    <w:rsid w:val="005C6358"/>
    <w:rsid w:val="005D025C"/>
    <w:rsid w:val="005D0340"/>
    <w:rsid w:val="005D1204"/>
    <w:rsid w:val="005D213D"/>
    <w:rsid w:val="005D2F3A"/>
    <w:rsid w:val="005D3223"/>
    <w:rsid w:val="005D336B"/>
    <w:rsid w:val="005D5DD7"/>
    <w:rsid w:val="005E5CF3"/>
    <w:rsid w:val="005E653D"/>
    <w:rsid w:val="005F1ABD"/>
    <w:rsid w:val="005F24B5"/>
    <w:rsid w:val="00601B23"/>
    <w:rsid w:val="00602FDC"/>
    <w:rsid w:val="0060363A"/>
    <w:rsid w:val="00604A10"/>
    <w:rsid w:val="00606491"/>
    <w:rsid w:val="00607224"/>
    <w:rsid w:val="00612E30"/>
    <w:rsid w:val="0061687A"/>
    <w:rsid w:val="006169C6"/>
    <w:rsid w:val="00631203"/>
    <w:rsid w:val="00632AB5"/>
    <w:rsid w:val="00633057"/>
    <w:rsid w:val="00634D24"/>
    <w:rsid w:val="00635034"/>
    <w:rsid w:val="0063573A"/>
    <w:rsid w:val="0063612A"/>
    <w:rsid w:val="00643464"/>
    <w:rsid w:val="00650D0C"/>
    <w:rsid w:val="00651F45"/>
    <w:rsid w:val="006541F3"/>
    <w:rsid w:val="006542D6"/>
    <w:rsid w:val="0065487B"/>
    <w:rsid w:val="006550FA"/>
    <w:rsid w:val="00655336"/>
    <w:rsid w:val="00661728"/>
    <w:rsid w:val="0066267A"/>
    <w:rsid w:val="00662E6F"/>
    <w:rsid w:val="006643A0"/>
    <w:rsid w:val="00665A89"/>
    <w:rsid w:val="00667573"/>
    <w:rsid w:val="006715DC"/>
    <w:rsid w:val="0067391C"/>
    <w:rsid w:val="00675510"/>
    <w:rsid w:val="006828F6"/>
    <w:rsid w:val="00682C43"/>
    <w:rsid w:val="00690749"/>
    <w:rsid w:val="00692A70"/>
    <w:rsid w:val="0069425D"/>
    <w:rsid w:val="006A0491"/>
    <w:rsid w:val="006A0E4E"/>
    <w:rsid w:val="006A6CA0"/>
    <w:rsid w:val="006B1F90"/>
    <w:rsid w:val="006C23D0"/>
    <w:rsid w:val="006D089F"/>
    <w:rsid w:val="006D3846"/>
    <w:rsid w:val="006D4292"/>
    <w:rsid w:val="006D5985"/>
    <w:rsid w:val="006D644A"/>
    <w:rsid w:val="006E0B54"/>
    <w:rsid w:val="006E5D25"/>
    <w:rsid w:val="006E5F59"/>
    <w:rsid w:val="006F3BA8"/>
    <w:rsid w:val="006F5D06"/>
    <w:rsid w:val="006F7CA8"/>
    <w:rsid w:val="00701547"/>
    <w:rsid w:val="00704561"/>
    <w:rsid w:val="0070460C"/>
    <w:rsid w:val="00704B7C"/>
    <w:rsid w:val="0070593D"/>
    <w:rsid w:val="007118E9"/>
    <w:rsid w:val="007119D0"/>
    <w:rsid w:val="00711FEE"/>
    <w:rsid w:val="007171F9"/>
    <w:rsid w:val="007274B7"/>
    <w:rsid w:val="00727BB5"/>
    <w:rsid w:val="00730087"/>
    <w:rsid w:val="007322B8"/>
    <w:rsid w:val="00736820"/>
    <w:rsid w:val="007427FC"/>
    <w:rsid w:val="007431A2"/>
    <w:rsid w:val="00743319"/>
    <w:rsid w:val="007441C9"/>
    <w:rsid w:val="00744446"/>
    <w:rsid w:val="0074557A"/>
    <w:rsid w:val="00745601"/>
    <w:rsid w:val="00745C7F"/>
    <w:rsid w:val="007473D8"/>
    <w:rsid w:val="00751F79"/>
    <w:rsid w:val="00754C2F"/>
    <w:rsid w:val="00757700"/>
    <w:rsid w:val="007620AE"/>
    <w:rsid w:val="007620F5"/>
    <w:rsid w:val="00762CC0"/>
    <w:rsid w:val="007649B6"/>
    <w:rsid w:val="00773764"/>
    <w:rsid w:val="007764F4"/>
    <w:rsid w:val="0077761C"/>
    <w:rsid w:val="007800DC"/>
    <w:rsid w:val="00780E28"/>
    <w:rsid w:val="0078187E"/>
    <w:rsid w:val="0078204D"/>
    <w:rsid w:val="0078570F"/>
    <w:rsid w:val="007866B9"/>
    <w:rsid w:val="00793763"/>
    <w:rsid w:val="0079609F"/>
    <w:rsid w:val="00796808"/>
    <w:rsid w:val="007A0901"/>
    <w:rsid w:val="007A1DE8"/>
    <w:rsid w:val="007A3973"/>
    <w:rsid w:val="007A48F5"/>
    <w:rsid w:val="007A64FF"/>
    <w:rsid w:val="007A7618"/>
    <w:rsid w:val="007B0D9A"/>
    <w:rsid w:val="007B1419"/>
    <w:rsid w:val="007B62A7"/>
    <w:rsid w:val="007B745C"/>
    <w:rsid w:val="007D47A7"/>
    <w:rsid w:val="007E17E9"/>
    <w:rsid w:val="007E1953"/>
    <w:rsid w:val="007E64CF"/>
    <w:rsid w:val="007E7004"/>
    <w:rsid w:val="007F0CB2"/>
    <w:rsid w:val="007F220B"/>
    <w:rsid w:val="007F2B87"/>
    <w:rsid w:val="007F5B1B"/>
    <w:rsid w:val="008001FB"/>
    <w:rsid w:val="00805DE3"/>
    <w:rsid w:val="008101C2"/>
    <w:rsid w:val="00811380"/>
    <w:rsid w:val="0081408B"/>
    <w:rsid w:val="008162AC"/>
    <w:rsid w:val="00820251"/>
    <w:rsid w:val="008222D5"/>
    <w:rsid w:val="00827110"/>
    <w:rsid w:val="0083563E"/>
    <w:rsid w:val="0084002E"/>
    <w:rsid w:val="00840B91"/>
    <w:rsid w:val="008429E1"/>
    <w:rsid w:val="00853097"/>
    <w:rsid w:val="008551FF"/>
    <w:rsid w:val="008612AB"/>
    <w:rsid w:val="00861319"/>
    <w:rsid w:val="008620BE"/>
    <w:rsid w:val="00863521"/>
    <w:rsid w:val="008635E9"/>
    <w:rsid w:val="008641C9"/>
    <w:rsid w:val="008650CD"/>
    <w:rsid w:val="00866AAF"/>
    <w:rsid w:val="0086704B"/>
    <w:rsid w:val="00867E51"/>
    <w:rsid w:val="008731DD"/>
    <w:rsid w:val="00873E5D"/>
    <w:rsid w:val="00882326"/>
    <w:rsid w:val="00884180"/>
    <w:rsid w:val="0088529D"/>
    <w:rsid w:val="0088732F"/>
    <w:rsid w:val="00890BBB"/>
    <w:rsid w:val="0089545A"/>
    <w:rsid w:val="008A0041"/>
    <w:rsid w:val="008A1656"/>
    <w:rsid w:val="008A16F1"/>
    <w:rsid w:val="008A263B"/>
    <w:rsid w:val="008A782F"/>
    <w:rsid w:val="008B1003"/>
    <w:rsid w:val="008B549C"/>
    <w:rsid w:val="008B5504"/>
    <w:rsid w:val="008C2AB5"/>
    <w:rsid w:val="008C6828"/>
    <w:rsid w:val="008D0AA4"/>
    <w:rsid w:val="008D3541"/>
    <w:rsid w:val="008D3766"/>
    <w:rsid w:val="008D50E6"/>
    <w:rsid w:val="008D63B0"/>
    <w:rsid w:val="008D6C12"/>
    <w:rsid w:val="008E0A75"/>
    <w:rsid w:val="008F1831"/>
    <w:rsid w:val="008F1A82"/>
    <w:rsid w:val="008F5308"/>
    <w:rsid w:val="008F5545"/>
    <w:rsid w:val="008F629D"/>
    <w:rsid w:val="009000AD"/>
    <w:rsid w:val="009021AE"/>
    <w:rsid w:val="009067F9"/>
    <w:rsid w:val="009126F9"/>
    <w:rsid w:val="00912C64"/>
    <w:rsid w:val="00913B45"/>
    <w:rsid w:val="00913F24"/>
    <w:rsid w:val="00914430"/>
    <w:rsid w:val="009175CC"/>
    <w:rsid w:val="009175F7"/>
    <w:rsid w:val="00920551"/>
    <w:rsid w:val="00921197"/>
    <w:rsid w:val="00922A8F"/>
    <w:rsid w:val="00922EC7"/>
    <w:rsid w:val="00923213"/>
    <w:rsid w:val="00924969"/>
    <w:rsid w:val="0093137E"/>
    <w:rsid w:val="00933655"/>
    <w:rsid w:val="00937439"/>
    <w:rsid w:val="0094110E"/>
    <w:rsid w:val="009418FD"/>
    <w:rsid w:val="00945086"/>
    <w:rsid w:val="00945BD8"/>
    <w:rsid w:val="00951DC6"/>
    <w:rsid w:val="00955D59"/>
    <w:rsid w:val="009605C2"/>
    <w:rsid w:val="00963737"/>
    <w:rsid w:val="00966E94"/>
    <w:rsid w:val="00970AC1"/>
    <w:rsid w:val="00971541"/>
    <w:rsid w:val="00972037"/>
    <w:rsid w:val="0097321F"/>
    <w:rsid w:val="009732DE"/>
    <w:rsid w:val="0097391A"/>
    <w:rsid w:val="00973FC5"/>
    <w:rsid w:val="00977E27"/>
    <w:rsid w:val="0098326E"/>
    <w:rsid w:val="00983A17"/>
    <w:rsid w:val="00987DF3"/>
    <w:rsid w:val="00997F5F"/>
    <w:rsid w:val="009A1461"/>
    <w:rsid w:val="009A59BD"/>
    <w:rsid w:val="009A7247"/>
    <w:rsid w:val="009B4B5F"/>
    <w:rsid w:val="009B5819"/>
    <w:rsid w:val="009B6CB5"/>
    <w:rsid w:val="009C31E2"/>
    <w:rsid w:val="009C3A82"/>
    <w:rsid w:val="009D02DE"/>
    <w:rsid w:val="009D11DB"/>
    <w:rsid w:val="009D1738"/>
    <w:rsid w:val="009D2454"/>
    <w:rsid w:val="009D263D"/>
    <w:rsid w:val="009D4411"/>
    <w:rsid w:val="009D4ED4"/>
    <w:rsid w:val="009D795C"/>
    <w:rsid w:val="009E4D95"/>
    <w:rsid w:val="009E5E70"/>
    <w:rsid w:val="009E7D88"/>
    <w:rsid w:val="009F398A"/>
    <w:rsid w:val="009F59F8"/>
    <w:rsid w:val="00A0223E"/>
    <w:rsid w:val="00A0296D"/>
    <w:rsid w:val="00A059E8"/>
    <w:rsid w:val="00A06E98"/>
    <w:rsid w:val="00A100D8"/>
    <w:rsid w:val="00A136C6"/>
    <w:rsid w:val="00A2142D"/>
    <w:rsid w:val="00A21651"/>
    <w:rsid w:val="00A221FB"/>
    <w:rsid w:val="00A23919"/>
    <w:rsid w:val="00A26353"/>
    <w:rsid w:val="00A26ED6"/>
    <w:rsid w:val="00A35942"/>
    <w:rsid w:val="00A3669C"/>
    <w:rsid w:val="00A4110C"/>
    <w:rsid w:val="00A460F6"/>
    <w:rsid w:val="00A46683"/>
    <w:rsid w:val="00A47645"/>
    <w:rsid w:val="00A50FE7"/>
    <w:rsid w:val="00A51385"/>
    <w:rsid w:val="00A514F6"/>
    <w:rsid w:val="00A54C0C"/>
    <w:rsid w:val="00A564C0"/>
    <w:rsid w:val="00A60BEF"/>
    <w:rsid w:val="00A64A83"/>
    <w:rsid w:val="00A70D49"/>
    <w:rsid w:val="00A70D71"/>
    <w:rsid w:val="00A74C0F"/>
    <w:rsid w:val="00A75DC2"/>
    <w:rsid w:val="00A77970"/>
    <w:rsid w:val="00A80009"/>
    <w:rsid w:val="00A81D7F"/>
    <w:rsid w:val="00A835A6"/>
    <w:rsid w:val="00A84909"/>
    <w:rsid w:val="00A871C5"/>
    <w:rsid w:val="00A87A28"/>
    <w:rsid w:val="00A92310"/>
    <w:rsid w:val="00A928B3"/>
    <w:rsid w:val="00A960DC"/>
    <w:rsid w:val="00AA0689"/>
    <w:rsid w:val="00AA3A06"/>
    <w:rsid w:val="00AA3E22"/>
    <w:rsid w:val="00AA4B79"/>
    <w:rsid w:val="00AA54F8"/>
    <w:rsid w:val="00AA5694"/>
    <w:rsid w:val="00AB0B7B"/>
    <w:rsid w:val="00AB3D94"/>
    <w:rsid w:val="00AB6B7A"/>
    <w:rsid w:val="00AB74DF"/>
    <w:rsid w:val="00AC10EC"/>
    <w:rsid w:val="00AC4E73"/>
    <w:rsid w:val="00AD03CE"/>
    <w:rsid w:val="00AD0D3D"/>
    <w:rsid w:val="00AD1F24"/>
    <w:rsid w:val="00AD23A5"/>
    <w:rsid w:val="00AD37C1"/>
    <w:rsid w:val="00AD3EA5"/>
    <w:rsid w:val="00AD4491"/>
    <w:rsid w:val="00AE04DA"/>
    <w:rsid w:val="00AE3144"/>
    <w:rsid w:val="00AE3967"/>
    <w:rsid w:val="00AE4B2D"/>
    <w:rsid w:val="00AE639E"/>
    <w:rsid w:val="00AE6931"/>
    <w:rsid w:val="00AF2C3E"/>
    <w:rsid w:val="00AF4137"/>
    <w:rsid w:val="00B02E26"/>
    <w:rsid w:val="00B05D69"/>
    <w:rsid w:val="00B10D63"/>
    <w:rsid w:val="00B11166"/>
    <w:rsid w:val="00B120C3"/>
    <w:rsid w:val="00B1257B"/>
    <w:rsid w:val="00B14A06"/>
    <w:rsid w:val="00B15774"/>
    <w:rsid w:val="00B1631F"/>
    <w:rsid w:val="00B20976"/>
    <w:rsid w:val="00B21C32"/>
    <w:rsid w:val="00B23DFF"/>
    <w:rsid w:val="00B30386"/>
    <w:rsid w:val="00B32FE5"/>
    <w:rsid w:val="00B33151"/>
    <w:rsid w:val="00B36CAA"/>
    <w:rsid w:val="00B45737"/>
    <w:rsid w:val="00B46F70"/>
    <w:rsid w:val="00B547B9"/>
    <w:rsid w:val="00B55BF0"/>
    <w:rsid w:val="00B6201C"/>
    <w:rsid w:val="00B63F41"/>
    <w:rsid w:val="00B66B30"/>
    <w:rsid w:val="00B71C60"/>
    <w:rsid w:val="00B8134A"/>
    <w:rsid w:val="00B82FCC"/>
    <w:rsid w:val="00B864B2"/>
    <w:rsid w:val="00B906CE"/>
    <w:rsid w:val="00BA488E"/>
    <w:rsid w:val="00BB53C0"/>
    <w:rsid w:val="00BC1326"/>
    <w:rsid w:val="00BC173D"/>
    <w:rsid w:val="00BC27A8"/>
    <w:rsid w:val="00BD239E"/>
    <w:rsid w:val="00BD2511"/>
    <w:rsid w:val="00BD4BFD"/>
    <w:rsid w:val="00BD5AAE"/>
    <w:rsid w:val="00BE4ABB"/>
    <w:rsid w:val="00BE5EFA"/>
    <w:rsid w:val="00BF37BE"/>
    <w:rsid w:val="00BF7364"/>
    <w:rsid w:val="00C0134A"/>
    <w:rsid w:val="00C0392A"/>
    <w:rsid w:val="00C040AF"/>
    <w:rsid w:val="00C05874"/>
    <w:rsid w:val="00C05E1A"/>
    <w:rsid w:val="00C1038F"/>
    <w:rsid w:val="00C11EB5"/>
    <w:rsid w:val="00C143C9"/>
    <w:rsid w:val="00C16472"/>
    <w:rsid w:val="00C21CD8"/>
    <w:rsid w:val="00C240B6"/>
    <w:rsid w:val="00C24383"/>
    <w:rsid w:val="00C252F6"/>
    <w:rsid w:val="00C30288"/>
    <w:rsid w:val="00C31DC3"/>
    <w:rsid w:val="00C37904"/>
    <w:rsid w:val="00C44B82"/>
    <w:rsid w:val="00C51C3C"/>
    <w:rsid w:val="00C54A19"/>
    <w:rsid w:val="00C55018"/>
    <w:rsid w:val="00C64299"/>
    <w:rsid w:val="00C66118"/>
    <w:rsid w:val="00C7297E"/>
    <w:rsid w:val="00C74E81"/>
    <w:rsid w:val="00C74ED1"/>
    <w:rsid w:val="00C76678"/>
    <w:rsid w:val="00C768A0"/>
    <w:rsid w:val="00C80019"/>
    <w:rsid w:val="00C8508F"/>
    <w:rsid w:val="00C850D7"/>
    <w:rsid w:val="00C85867"/>
    <w:rsid w:val="00C87C5B"/>
    <w:rsid w:val="00C920D4"/>
    <w:rsid w:val="00C93E4C"/>
    <w:rsid w:val="00CA383D"/>
    <w:rsid w:val="00CA54C3"/>
    <w:rsid w:val="00CB2949"/>
    <w:rsid w:val="00CC011B"/>
    <w:rsid w:val="00CC048E"/>
    <w:rsid w:val="00CC077E"/>
    <w:rsid w:val="00CC0DAB"/>
    <w:rsid w:val="00CC203A"/>
    <w:rsid w:val="00CC3190"/>
    <w:rsid w:val="00CC607C"/>
    <w:rsid w:val="00CC60AB"/>
    <w:rsid w:val="00CC6DB3"/>
    <w:rsid w:val="00CC7CBC"/>
    <w:rsid w:val="00CC7E9C"/>
    <w:rsid w:val="00CC7EE7"/>
    <w:rsid w:val="00CD00D7"/>
    <w:rsid w:val="00CD2BE9"/>
    <w:rsid w:val="00CD5E11"/>
    <w:rsid w:val="00CE4010"/>
    <w:rsid w:val="00CE4B91"/>
    <w:rsid w:val="00CF1664"/>
    <w:rsid w:val="00CF31EE"/>
    <w:rsid w:val="00CF3B7F"/>
    <w:rsid w:val="00CF5DAA"/>
    <w:rsid w:val="00CF72A6"/>
    <w:rsid w:val="00CF75FE"/>
    <w:rsid w:val="00CF7F66"/>
    <w:rsid w:val="00D0039A"/>
    <w:rsid w:val="00D00BFF"/>
    <w:rsid w:val="00D01B84"/>
    <w:rsid w:val="00D01FBF"/>
    <w:rsid w:val="00D032B4"/>
    <w:rsid w:val="00D05EA7"/>
    <w:rsid w:val="00D06AE6"/>
    <w:rsid w:val="00D1652E"/>
    <w:rsid w:val="00D17EDB"/>
    <w:rsid w:val="00D20934"/>
    <w:rsid w:val="00D23CBC"/>
    <w:rsid w:val="00D243EC"/>
    <w:rsid w:val="00D2540D"/>
    <w:rsid w:val="00D259F0"/>
    <w:rsid w:val="00D3263F"/>
    <w:rsid w:val="00D326D2"/>
    <w:rsid w:val="00D40009"/>
    <w:rsid w:val="00D43046"/>
    <w:rsid w:val="00D4364D"/>
    <w:rsid w:val="00D44371"/>
    <w:rsid w:val="00D46315"/>
    <w:rsid w:val="00D47998"/>
    <w:rsid w:val="00D526B7"/>
    <w:rsid w:val="00D5518F"/>
    <w:rsid w:val="00D57640"/>
    <w:rsid w:val="00D57C2A"/>
    <w:rsid w:val="00D57D16"/>
    <w:rsid w:val="00D60008"/>
    <w:rsid w:val="00D601E6"/>
    <w:rsid w:val="00D61B53"/>
    <w:rsid w:val="00D634D6"/>
    <w:rsid w:val="00D6442E"/>
    <w:rsid w:val="00D72D60"/>
    <w:rsid w:val="00D756F3"/>
    <w:rsid w:val="00D7571B"/>
    <w:rsid w:val="00D75973"/>
    <w:rsid w:val="00D75D35"/>
    <w:rsid w:val="00D77514"/>
    <w:rsid w:val="00D847BF"/>
    <w:rsid w:val="00D86EC4"/>
    <w:rsid w:val="00D873D2"/>
    <w:rsid w:val="00D91713"/>
    <w:rsid w:val="00D91B27"/>
    <w:rsid w:val="00D92984"/>
    <w:rsid w:val="00D932E5"/>
    <w:rsid w:val="00D94030"/>
    <w:rsid w:val="00D940A9"/>
    <w:rsid w:val="00DA17CE"/>
    <w:rsid w:val="00DA2969"/>
    <w:rsid w:val="00DA2CDC"/>
    <w:rsid w:val="00DA34B9"/>
    <w:rsid w:val="00DA4CAD"/>
    <w:rsid w:val="00DA5D7E"/>
    <w:rsid w:val="00DA6F73"/>
    <w:rsid w:val="00DB2130"/>
    <w:rsid w:val="00DB51E3"/>
    <w:rsid w:val="00DB75D4"/>
    <w:rsid w:val="00DC7825"/>
    <w:rsid w:val="00DD221B"/>
    <w:rsid w:val="00DD70BF"/>
    <w:rsid w:val="00DD721A"/>
    <w:rsid w:val="00DE02A6"/>
    <w:rsid w:val="00DE343F"/>
    <w:rsid w:val="00DE3735"/>
    <w:rsid w:val="00DE5398"/>
    <w:rsid w:val="00DE56D0"/>
    <w:rsid w:val="00DF14A9"/>
    <w:rsid w:val="00DF395A"/>
    <w:rsid w:val="00E02726"/>
    <w:rsid w:val="00E0378B"/>
    <w:rsid w:val="00E05344"/>
    <w:rsid w:val="00E130B2"/>
    <w:rsid w:val="00E13270"/>
    <w:rsid w:val="00E13FE7"/>
    <w:rsid w:val="00E162D5"/>
    <w:rsid w:val="00E212C2"/>
    <w:rsid w:val="00E2636D"/>
    <w:rsid w:val="00E26913"/>
    <w:rsid w:val="00E33AAF"/>
    <w:rsid w:val="00E3639B"/>
    <w:rsid w:val="00E40291"/>
    <w:rsid w:val="00E448BE"/>
    <w:rsid w:val="00E44940"/>
    <w:rsid w:val="00E45957"/>
    <w:rsid w:val="00E464FC"/>
    <w:rsid w:val="00E465FA"/>
    <w:rsid w:val="00E5064A"/>
    <w:rsid w:val="00E530D4"/>
    <w:rsid w:val="00E553DE"/>
    <w:rsid w:val="00E56DBC"/>
    <w:rsid w:val="00E63639"/>
    <w:rsid w:val="00E63FC4"/>
    <w:rsid w:val="00E663C7"/>
    <w:rsid w:val="00E66969"/>
    <w:rsid w:val="00E67C0D"/>
    <w:rsid w:val="00E67D01"/>
    <w:rsid w:val="00E70002"/>
    <w:rsid w:val="00E74F69"/>
    <w:rsid w:val="00E75053"/>
    <w:rsid w:val="00E77683"/>
    <w:rsid w:val="00E77F7A"/>
    <w:rsid w:val="00E83E42"/>
    <w:rsid w:val="00E8741F"/>
    <w:rsid w:val="00E90648"/>
    <w:rsid w:val="00E9079F"/>
    <w:rsid w:val="00EA60B8"/>
    <w:rsid w:val="00EA6C1F"/>
    <w:rsid w:val="00EB05F0"/>
    <w:rsid w:val="00EB0815"/>
    <w:rsid w:val="00EB0C0C"/>
    <w:rsid w:val="00EB1542"/>
    <w:rsid w:val="00EB2CA1"/>
    <w:rsid w:val="00EC6488"/>
    <w:rsid w:val="00EE0618"/>
    <w:rsid w:val="00EE1AFD"/>
    <w:rsid w:val="00EE1B73"/>
    <w:rsid w:val="00EE2444"/>
    <w:rsid w:val="00EE4B2F"/>
    <w:rsid w:val="00EE56A6"/>
    <w:rsid w:val="00EE7901"/>
    <w:rsid w:val="00EF0E45"/>
    <w:rsid w:val="00EF2DDC"/>
    <w:rsid w:val="00EF49F6"/>
    <w:rsid w:val="00F0006B"/>
    <w:rsid w:val="00F02952"/>
    <w:rsid w:val="00F11993"/>
    <w:rsid w:val="00F159E0"/>
    <w:rsid w:val="00F2365B"/>
    <w:rsid w:val="00F25181"/>
    <w:rsid w:val="00F254DF"/>
    <w:rsid w:val="00F256AD"/>
    <w:rsid w:val="00F26B23"/>
    <w:rsid w:val="00F30307"/>
    <w:rsid w:val="00F31EF4"/>
    <w:rsid w:val="00F4047A"/>
    <w:rsid w:val="00F449F4"/>
    <w:rsid w:val="00F472EF"/>
    <w:rsid w:val="00F47BC4"/>
    <w:rsid w:val="00F52C10"/>
    <w:rsid w:val="00F536AB"/>
    <w:rsid w:val="00F53781"/>
    <w:rsid w:val="00F60C2D"/>
    <w:rsid w:val="00F64DB0"/>
    <w:rsid w:val="00F65CB6"/>
    <w:rsid w:val="00F70143"/>
    <w:rsid w:val="00F74E6B"/>
    <w:rsid w:val="00F75908"/>
    <w:rsid w:val="00F8499B"/>
    <w:rsid w:val="00F84E06"/>
    <w:rsid w:val="00F86977"/>
    <w:rsid w:val="00F87446"/>
    <w:rsid w:val="00F87DFD"/>
    <w:rsid w:val="00F91A6A"/>
    <w:rsid w:val="00F93565"/>
    <w:rsid w:val="00F93605"/>
    <w:rsid w:val="00F94875"/>
    <w:rsid w:val="00F94FB2"/>
    <w:rsid w:val="00FA52E5"/>
    <w:rsid w:val="00FA7BA5"/>
    <w:rsid w:val="00FB155B"/>
    <w:rsid w:val="00FB3E0B"/>
    <w:rsid w:val="00FB59BB"/>
    <w:rsid w:val="00FC153A"/>
    <w:rsid w:val="00FC2594"/>
    <w:rsid w:val="00FD1CDD"/>
    <w:rsid w:val="00FD61EF"/>
    <w:rsid w:val="00FD67E8"/>
    <w:rsid w:val="00FD7006"/>
    <w:rsid w:val="00FE6636"/>
    <w:rsid w:val="00FF0FEC"/>
    <w:rsid w:val="00FF1063"/>
    <w:rsid w:val="00FF1186"/>
    <w:rsid w:val="00FF1653"/>
    <w:rsid w:val="00FF3CE2"/>
    <w:rsid w:val="00FF52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7B0C4"/>
  <w15:chartTrackingRefBased/>
  <w15:docId w15:val="{37F48BEB-6372-4B05-B470-F9B20CB0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B8"/>
    <w:pPr>
      <w:spacing w:after="0" w:line="240" w:lineRule="auto"/>
    </w:pPr>
    <w:rPr>
      <w:rFonts w:ascii="Times New Roman" w:eastAsiaTheme="minorEastAsia" w:hAnsi="Times New Roman" w:cs="Times New Roman"/>
      <w:sz w:val="20"/>
      <w:szCs w:val="20"/>
      <w:lang w:val="en-US" w:eastAsia="zh-CN"/>
    </w:rPr>
  </w:style>
  <w:style w:type="paragraph" w:styleId="Heading1">
    <w:name w:val="heading 1"/>
    <w:basedOn w:val="Normal"/>
    <w:next w:val="Normal"/>
    <w:link w:val="Heading1Char"/>
    <w:qFormat/>
    <w:rsid w:val="007322B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2B8"/>
    <w:rPr>
      <w:rFonts w:ascii="Arial" w:eastAsiaTheme="minorEastAsia" w:hAnsi="Arial" w:cs="Arial"/>
      <w:b/>
      <w:bCs/>
      <w:kern w:val="32"/>
      <w:sz w:val="32"/>
      <w:szCs w:val="32"/>
      <w:lang w:val="en-US" w:eastAsia="zh-CN"/>
    </w:rPr>
  </w:style>
  <w:style w:type="paragraph" w:styleId="BodyTextIndent">
    <w:name w:val="Body Text Indent"/>
    <w:basedOn w:val="Normal"/>
    <w:link w:val="BodyTextIndentChar"/>
    <w:rsid w:val="007322B8"/>
    <w:pPr>
      <w:ind w:firstLine="720"/>
      <w:jc w:val="both"/>
    </w:pPr>
    <w:rPr>
      <w:rFonts w:ascii="Times LatArm" w:hAnsi="Times LatArm"/>
      <w:sz w:val="24"/>
      <w:szCs w:val="24"/>
    </w:rPr>
  </w:style>
  <w:style w:type="character" w:customStyle="1" w:styleId="BodyTextIndentChar">
    <w:name w:val="Body Text Indent Char"/>
    <w:basedOn w:val="DefaultParagraphFont"/>
    <w:link w:val="BodyTextIndent"/>
    <w:rsid w:val="007322B8"/>
    <w:rPr>
      <w:rFonts w:ascii="Times LatArm" w:eastAsiaTheme="minorEastAsia" w:hAnsi="Times LatArm" w:cs="Times New Roman"/>
      <w:sz w:val="24"/>
      <w:szCs w:val="24"/>
      <w:lang w:val="en-US" w:eastAsia="zh-CN"/>
    </w:rPr>
  </w:style>
  <w:style w:type="paragraph" w:styleId="ListParagraph">
    <w:name w:val="List Paragraph"/>
    <w:basedOn w:val="Normal"/>
    <w:uiPriority w:val="34"/>
    <w:qFormat/>
    <w:rsid w:val="00A81D7F"/>
    <w:pPr>
      <w:ind w:left="720"/>
      <w:contextualSpacing/>
    </w:pPr>
  </w:style>
  <w:style w:type="paragraph" w:styleId="FootnoteText">
    <w:name w:val="footnote text"/>
    <w:link w:val="FootnoteTextChar"/>
    <w:rsid w:val="00EE1AF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zh-CN"/>
    </w:rPr>
  </w:style>
  <w:style w:type="character" w:customStyle="1" w:styleId="FootnoteTextChar">
    <w:name w:val="Footnote Text Char"/>
    <w:basedOn w:val="DefaultParagraphFont"/>
    <w:link w:val="FootnoteText"/>
    <w:rsid w:val="00EE1AFD"/>
    <w:rPr>
      <w:rFonts w:ascii="Times New Roman" w:eastAsia="Times New Roman" w:hAnsi="Times New Roman" w:cs="Times New Roman"/>
      <w:color w:val="000000"/>
      <w:sz w:val="20"/>
      <w:szCs w:val="20"/>
      <w:u w:color="000000"/>
      <w:bdr w:val="nil"/>
      <w:lang w:val="en-US" w:eastAsia="zh-CN"/>
    </w:rPr>
  </w:style>
  <w:style w:type="character" w:styleId="FootnoteReference">
    <w:name w:val="footnote reference"/>
    <w:uiPriority w:val="99"/>
    <w:rsid w:val="00EE1AFD"/>
    <w:rPr>
      <w:vertAlign w:val="superscript"/>
    </w:rPr>
  </w:style>
  <w:style w:type="paragraph" w:customStyle="1" w:styleId="1">
    <w:name w:val="Обычный1"/>
    <w:rsid w:val="00EE1AFD"/>
    <w:pPr>
      <w:tabs>
        <w:tab w:val="left" w:pos="142"/>
        <w:tab w:val="left" w:pos="360"/>
        <w:tab w:val="right" w:pos="9356"/>
        <w:tab w:val="left" w:pos="9639"/>
      </w:tabs>
      <w:spacing w:after="0" w:line="360" w:lineRule="auto"/>
      <w:ind w:right="142" w:firstLine="142"/>
      <w:jc w:val="both"/>
    </w:pPr>
    <w:rPr>
      <w:rFonts w:ascii="GHEA Mariam" w:eastAsia="Arial Unicode MS" w:hAnsi="GHEA Mariam" w:cs="Arial Unicode MS"/>
      <w:color w:val="000000"/>
      <w:sz w:val="24"/>
      <w:szCs w:val="24"/>
      <w:u w:color="000000"/>
      <w:lang w:eastAsia="ru-RU"/>
    </w:rPr>
  </w:style>
  <w:style w:type="paragraph" w:styleId="NormalWeb">
    <w:name w:val="Normal (Web)"/>
    <w:basedOn w:val="Normal"/>
    <w:uiPriority w:val="99"/>
    <w:unhideWhenUsed/>
    <w:rsid w:val="00282C19"/>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294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208"/>
    <w:rPr>
      <w:rFonts w:ascii="Segoe UI" w:eastAsiaTheme="minorEastAsia" w:hAnsi="Segoe UI" w:cs="Segoe UI"/>
      <w:sz w:val="18"/>
      <w:szCs w:val="18"/>
      <w:lang w:val="en-US" w:eastAsia="zh-CN"/>
    </w:rPr>
  </w:style>
  <w:style w:type="paragraph" w:styleId="Header">
    <w:name w:val="header"/>
    <w:basedOn w:val="Normal"/>
    <w:link w:val="HeaderChar"/>
    <w:uiPriority w:val="99"/>
    <w:unhideWhenUsed/>
    <w:rsid w:val="0004028A"/>
    <w:pPr>
      <w:tabs>
        <w:tab w:val="center" w:pos="4680"/>
        <w:tab w:val="right" w:pos="9360"/>
      </w:tabs>
    </w:pPr>
  </w:style>
  <w:style w:type="character" w:customStyle="1" w:styleId="HeaderChar">
    <w:name w:val="Header Char"/>
    <w:basedOn w:val="DefaultParagraphFont"/>
    <w:link w:val="Header"/>
    <w:uiPriority w:val="99"/>
    <w:rsid w:val="0004028A"/>
    <w:rPr>
      <w:rFonts w:ascii="Times New Roman" w:eastAsiaTheme="minorEastAsia" w:hAnsi="Times New Roman" w:cs="Times New Roman"/>
      <w:sz w:val="20"/>
      <w:szCs w:val="20"/>
      <w:lang w:val="en-US" w:eastAsia="zh-CN"/>
    </w:rPr>
  </w:style>
  <w:style w:type="paragraph" w:styleId="Footer">
    <w:name w:val="footer"/>
    <w:basedOn w:val="Normal"/>
    <w:link w:val="FooterChar"/>
    <w:uiPriority w:val="99"/>
    <w:unhideWhenUsed/>
    <w:rsid w:val="0004028A"/>
    <w:pPr>
      <w:tabs>
        <w:tab w:val="center" w:pos="4680"/>
        <w:tab w:val="right" w:pos="9360"/>
      </w:tabs>
    </w:pPr>
  </w:style>
  <w:style w:type="character" w:customStyle="1" w:styleId="FooterChar">
    <w:name w:val="Footer Char"/>
    <w:basedOn w:val="DefaultParagraphFont"/>
    <w:link w:val="Footer"/>
    <w:uiPriority w:val="99"/>
    <w:rsid w:val="0004028A"/>
    <w:rPr>
      <w:rFonts w:ascii="Times New Roman" w:eastAsiaTheme="minorEastAsia" w:hAnsi="Times New Roman" w:cs="Times New Roman"/>
      <w:sz w:val="20"/>
      <w:szCs w:val="20"/>
      <w:lang w:val="en-US" w:eastAsia="zh-CN"/>
    </w:rPr>
  </w:style>
  <w:style w:type="paragraph" w:styleId="EndnoteText">
    <w:name w:val="endnote text"/>
    <w:basedOn w:val="Normal"/>
    <w:link w:val="EndnoteTextChar"/>
    <w:uiPriority w:val="99"/>
    <w:semiHidden/>
    <w:unhideWhenUsed/>
    <w:rsid w:val="003F1ED4"/>
  </w:style>
  <w:style w:type="character" w:customStyle="1" w:styleId="EndnoteTextChar">
    <w:name w:val="Endnote Text Char"/>
    <w:basedOn w:val="DefaultParagraphFont"/>
    <w:link w:val="EndnoteText"/>
    <w:uiPriority w:val="99"/>
    <w:semiHidden/>
    <w:rsid w:val="003F1ED4"/>
    <w:rPr>
      <w:rFonts w:ascii="Times New Roman" w:eastAsiaTheme="minorEastAsia" w:hAnsi="Times New Roman" w:cs="Times New Roman"/>
      <w:sz w:val="20"/>
      <w:szCs w:val="20"/>
      <w:lang w:val="en-US" w:eastAsia="zh-CN"/>
    </w:rPr>
  </w:style>
  <w:style w:type="character" w:styleId="EndnoteReference">
    <w:name w:val="endnote reference"/>
    <w:basedOn w:val="DefaultParagraphFont"/>
    <w:uiPriority w:val="99"/>
    <w:semiHidden/>
    <w:unhideWhenUsed/>
    <w:rsid w:val="003F1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9370">
      <w:bodyDiv w:val="1"/>
      <w:marLeft w:val="0"/>
      <w:marRight w:val="0"/>
      <w:marTop w:val="0"/>
      <w:marBottom w:val="0"/>
      <w:divBdr>
        <w:top w:val="none" w:sz="0" w:space="0" w:color="auto"/>
        <w:left w:val="none" w:sz="0" w:space="0" w:color="auto"/>
        <w:bottom w:val="none" w:sz="0" w:space="0" w:color="auto"/>
        <w:right w:val="none" w:sz="0" w:space="0" w:color="auto"/>
      </w:divBdr>
    </w:div>
    <w:div w:id="686449038">
      <w:bodyDiv w:val="1"/>
      <w:marLeft w:val="0"/>
      <w:marRight w:val="0"/>
      <w:marTop w:val="0"/>
      <w:marBottom w:val="0"/>
      <w:divBdr>
        <w:top w:val="none" w:sz="0" w:space="0" w:color="auto"/>
        <w:left w:val="none" w:sz="0" w:space="0" w:color="auto"/>
        <w:bottom w:val="none" w:sz="0" w:space="0" w:color="auto"/>
        <w:right w:val="none" w:sz="0" w:space="0" w:color="auto"/>
      </w:divBdr>
      <w:divsChild>
        <w:div w:id="115298166">
          <w:marLeft w:val="0"/>
          <w:marRight w:val="0"/>
          <w:marTop w:val="0"/>
          <w:marBottom w:val="0"/>
          <w:divBdr>
            <w:top w:val="none" w:sz="0" w:space="0" w:color="auto"/>
            <w:left w:val="none" w:sz="0" w:space="0" w:color="auto"/>
            <w:bottom w:val="none" w:sz="0" w:space="0" w:color="auto"/>
            <w:right w:val="none" w:sz="0" w:space="0" w:color="auto"/>
          </w:divBdr>
          <w:divsChild>
            <w:div w:id="345788973">
              <w:marLeft w:val="0"/>
              <w:marRight w:val="0"/>
              <w:marTop w:val="0"/>
              <w:marBottom w:val="0"/>
              <w:divBdr>
                <w:top w:val="none" w:sz="0" w:space="0" w:color="auto"/>
                <w:left w:val="none" w:sz="0" w:space="0" w:color="auto"/>
                <w:bottom w:val="none" w:sz="0" w:space="0" w:color="auto"/>
                <w:right w:val="none" w:sz="0" w:space="0" w:color="auto"/>
              </w:divBdr>
            </w:div>
            <w:div w:id="486097455">
              <w:marLeft w:val="0"/>
              <w:marRight w:val="0"/>
              <w:marTop w:val="0"/>
              <w:marBottom w:val="0"/>
              <w:divBdr>
                <w:top w:val="none" w:sz="0" w:space="0" w:color="auto"/>
                <w:left w:val="none" w:sz="0" w:space="0" w:color="auto"/>
                <w:bottom w:val="none" w:sz="0" w:space="0" w:color="auto"/>
                <w:right w:val="none" w:sz="0" w:space="0" w:color="auto"/>
              </w:divBdr>
            </w:div>
            <w:div w:id="630669267">
              <w:marLeft w:val="0"/>
              <w:marRight w:val="0"/>
              <w:marTop w:val="0"/>
              <w:marBottom w:val="0"/>
              <w:divBdr>
                <w:top w:val="none" w:sz="0" w:space="0" w:color="auto"/>
                <w:left w:val="none" w:sz="0" w:space="0" w:color="auto"/>
                <w:bottom w:val="none" w:sz="0" w:space="0" w:color="auto"/>
                <w:right w:val="none" w:sz="0" w:space="0" w:color="auto"/>
              </w:divBdr>
            </w:div>
            <w:div w:id="381364482">
              <w:marLeft w:val="0"/>
              <w:marRight w:val="0"/>
              <w:marTop w:val="0"/>
              <w:marBottom w:val="0"/>
              <w:divBdr>
                <w:top w:val="none" w:sz="0" w:space="0" w:color="auto"/>
                <w:left w:val="none" w:sz="0" w:space="0" w:color="auto"/>
                <w:bottom w:val="none" w:sz="0" w:space="0" w:color="auto"/>
                <w:right w:val="none" w:sz="0" w:space="0" w:color="auto"/>
              </w:divBdr>
            </w:div>
            <w:div w:id="1100644164">
              <w:marLeft w:val="0"/>
              <w:marRight w:val="0"/>
              <w:marTop w:val="0"/>
              <w:marBottom w:val="0"/>
              <w:divBdr>
                <w:top w:val="none" w:sz="0" w:space="0" w:color="auto"/>
                <w:left w:val="none" w:sz="0" w:space="0" w:color="auto"/>
                <w:bottom w:val="none" w:sz="0" w:space="0" w:color="auto"/>
                <w:right w:val="none" w:sz="0" w:space="0" w:color="auto"/>
              </w:divBdr>
            </w:div>
          </w:divsChild>
        </w:div>
        <w:div w:id="207768045">
          <w:marLeft w:val="0"/>
          <w:marRight w:val="0"/>
          <w:marTop w:val="0"/>
          <w:marBottom w:val="0"/>
          <w:divBdr>
            <w:top w:val="none" w:sz="0" w:space="0" w:color="auto"/>
            <w:left w:val="none" w:sz="0" w:space="0" w:color="auto"/>
            <w:bottom w:val="none" w:sz="0" w:space="0" w:color="auto"/>
            <w:right w:val="none" w:sz="0" w:space="0" w:color="auto"/>
          </w:divBdr>
          <w:divsChild>
            <w:div w:id="3216092">
              <w:marLeft w:val="0"/>
              <w:marRight w:val="0"/>
              <w:marTop w:val="0"/>
              <w:marBottom w:val="0"/>
              <w:divBdr>
                <w:top w:val="none" w:sz="0" w:space="0" w:color="auto"/>
                <w:left w:val="none" w:sz="0" w:space="0" w:color="auto"/>
                <w:bottom w:val="none" w:sz="0" w:space="0" w:color="auto"/>
                <w:right w:val="none" w:sz="0" w:space="0" w:color="auto"/>
              </w:divBdr>
            </w:div>
            <w:div w:id="430584247">
              <w:marLeft w:val="0"/>
              <w:marRight w:val="0"/>
              <w:marTop w:val="0"/>
              <w:marBottom w:val="0"/>
              <w:divBdr>
                <w:top w:val="none" w:sz="0" w:space="0" w:color="auto"/>
                <w:left w:val="none" w:sz="0" w:space="0" w:color="auto"/>
                <w:bottom w:val="none" w:sz="0" w:space="0" w:color="auto"/>
                <w:right w:val="none" w:sz="0" w:space="0" w:color="auto"/>
              </w:divBdr>
            </w:div>
            <w:div w:id="1486585620">
              <w:marLeft w:val="0"/>
              <w:marRight w:val="0"/>
              <w:marTop w:val="0"/>
              <w:marBottom w:val="0"/>
              <w:divBdr>
                <w:top w:val="none" w:sz="0" w:space="0" w:color="auto"/>
                <w:left w:val="none" w:sz="0" w:space="0" w:color="auto"/>
                <w:bottom w:val="none" w:sz="0" w:space="0" w:color="auto"/>
                <w:right w:val="none" w:sz="0" w:space="0" w:color="auto"/>
              </w:divBdr>
            </w:div>
            <w:div w:id="1636257080">
              <w:marLeft w:val="0"/>
              <w:marRight w:val="0"/>
              <w:marTop w:val="0"/>
              <w:marBottom w:val="0"/>
              <w:divBdr>
                <w:top w:val="none" w:sz="0" w:space="0" w:color="auto"/>
                <w:left w:val="none" w:sz="0" w:space="0" w:color="auto"/>
                <w:bottom w:val="none" w:sz="0" w:space="0" w:color="auto"/>
                <w:right w:val="none" w:sz="0" w:space="0" w:color="auto"/>
              </w:divBdr>
            </w:div>
            <w:div w:id="1792548483">
              <w:marLeft w:val="0"/>
              <w:marRight w:val="0"/>
              <w:marTop w:val="0"/>
              <w:marBottom w:val="0"/>
              <w:divBdr>
                <w:top w:val="none" w:sz="0" w:space="0" w:color="auto"/>
                <w:left w:val="none" w:sz="0" w:space="0" w:color="auto"/>
                <w:bottom w:val="none" w:sz="0" w:space="0" w:color="auto"/>
                <w:right w:val="none" w:sz="0" w:space="0" w:color="auto"/>
              </w:divBdr>
            </w:div>
            <w:div w:id="350305733">
              <w:marLeft w:val="0"/>
              <w:marRight w:val="0"/>
              <w:marTop w:val="0"/>
              <w:marBottom w:val="0"/>
              <w:divBdr>
                <w:top w:val="none" w:sz="0" w:space="0" w:color="auto"/>
                <w:left w:val="none" w:sz="0" w:space="0" w:color="auto"/>
                <w:bottom w:val="none" w:sz="0" w:space="0" w:color="auto"/>
                <w:right w:val="none" w:sz="0" w:space="0" w:color="auto"/>
              </w:divBdr>
            </w:div>
            <w:div w:id="1422095815">
              <w:marLeft w:val="0"/>
              <w:marRight w:val="0"/>
              <w:marTop w:val="0"/>
              <w:marBottom w:val="0"/>
              <w:divBdr>
                <w:top w:val="none" w:sz="0" w:space="0" w:color="auto"/>
                <w:left w:val="none" w:sz="0" w:space="0" w:color="auto"/>
                <w:bottom w:val="none" w:sz="0" w:space="0" w:color="auto"/>
                <w:right w:val="none" w:sz="0" w:space="0" w:color="auto"/>
              </w:divBdr>
            </w:div>
            <w:div w:id="27874850">
              <w:marLeft w:val="0"/>
              <w:marRight w:val="0"/>
              <w:marTop w:val="0"/>
              <w:marBottom w:val="0"/>
              <w:divBdr>
                <w:top w:val="none" w:sz="0" w:space="0" w:color="auto"/>
                <w:left w:val="none" w:sz="0" w:space="0" w:color="auto"/>
                <w:bottom w:val="none" w:sz="0" w:space="0" w:color="auto"/>
                <w:right w:val="none" w:sz="0" w:space="0" w:color="auto"/>
              </w:divBdr>
            </w:div>
            <w:div w:id="2118404555">
              <w:marLeft w:val="0"/>
              <w:marRight w:val="0"/>
              <w:marTop w:val="0"/>
              <w:marBottom w:val="0"/>
              <w:divBdr>
                <w:top w:val="none" w:sz="0" w:space="0" w:color="auto"/>
                <w:left w:val="none" w:sz="0" w:space="0" w:color="auto"/>
                <w:bottom w:val="none" w:sz="0" w:space="0" w:color="auto"/>
                <w:right w:val="none" w:sz="0" w:space="0" w:color="auto"/>
              </w:divBdr>
            </w:div>
            <w:div w:id="74935175">
              <w:marLeft w:val="0"/>
              <w:marRight w:val="0"/>
              <w:marTop w:val="0"/>
              <w:marBottom w:val="0"/>
              <w:divBdr>
                <w:top w:val="none" w:sz="0" w:space="0" w:color="auto"/>
                <w:left w:val="none" w:sz="0" w:space="0" w:color="auto"/>
                <w:bottom w:val="none" w:sz="0" w:space="0" w:color="auto"/>
                <w:right w:val="none" w:sz="0" w:space="0" w:color="auto"/>
              </w:divBdr>
            </w:div>
            <w:div w:id="1199663230">
              <w:marLeft w:val="0"/>
              <w:marRight w:val="0"/>
              <w:marTop w:val="0"/>
              <w:marBottom w:val="0"/>
              <w:divBdr>
                <w:top w:val="none" w:sz="0" w:space="0" w:color="auto"/>
                <w:left w:val="none" w:sz="0" w:space="0" w:color="auto"/>
                <w:bottom w:val="none" w:sz="0" w:space="0" w:color="auto"/>
                <w:right w:val="none" w:sz="0" w:space="0" w:color="auto"/>
              </w:divBdr>
            </w:div>
            <w:div w:id="1281184109">
              <w:marLeft w:val="0"/>
              <w:marRight w:val="0"/>
              <w:marTop w:val="0"/>
              <w:marBottom w:val="0"/>
              <w:divBdr>
                <w:top w:val="none" w:sz="0" w:space="0" w:color="auto"/>
                <w:left w:val="none" w:sz="0" w:space="0" w:color="auto"/>
                <w:bottom w:val="none" w:sz="0" w:space="0" w:color="auto"/>
                <w:right w:val="none" w:sz="0" w:space="0" w:color="auto"/>
              </w:divBdr>
            </w:div>
            <w:div w:id="1507280180">
              <w:marLeft w:val="0"/>
              <w:marRight w:val="0"/>
              <w:marTop w:val="0"/>
              <w:marBottom w:val="0"/>
              <w:divBdr>
                <w:top w:val="none" w:sz="0" w:space="0" w:color="auto"/>
                <w:left w:val="none" w:sz="0" w:space="0" w:color="auto"/>
                <w:bottom w:val="none" w:sz="0" w:space="0" w:color="auto"/>
                <w:right w:val="none" w:sz="0" w:space="0" w:color="auto"/>
              </w:divBdr>
            </w:div>
            <w:div w:id="25915003">
              <w:marLeft w:val="0"/>
              <w:marRight w:val="0"/>
              <w:marTop w:val="0"/>
              <w:marBottom w:val="0"/>
              <w:divBdr>
                <w:top w:val="none" w:sz="0" w:space="0" w:color="auto"/>
                <w:left w:val="none" w:sz="0" w:space="0" w:color="auto"/>
                <w:bottom w:val="none" w:sz="0" w:space="0" w:color="auto"/>
                <w:right w:val="none" w:sz="0" w:space="0" w:color="auto"/>
              </w:divBdr>
            </w:div>
            <w:div w:id="3879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963">
      <w:bodyDiv w:val="1"/>
      <w:marLeft w:val="0"/>
      <w:marRight w:val="0"/>
      <w:marTop w:val="0"/>
      <w:marBottom w:val="0"/>
      <w:divBdr>
        <w:top w:val="none" w:sz="0" w:space="0" w:color="auto"/>
        <w:left w:val="none" w:sz="0" w:space="0" w:color="auto"/>
        <w:bottom w:val="none" w:sz="0" w:space="0" w:color="auto"/>
        <w:right w:val="none" w:sz="0" w:space="0" w:color="auto"/>
      </w:divBdr>
    </w:div>
    <w:div w:id="1281759020">
      <w:bodyDiv w:val="1"/>
      <w:marLeft w:val="0"/>
      <w:marRight w:val="0"/>
      <w:marTop w:val="0"/>
      <w:marBottom w:val="0"/>
      <w:divBdr>
        <w:top w:val="none" w:sz="0" w:space="0" w:color="auto"/>
        <w:left w:val="none" w:sz="0" w:space="0" w:color="auto"/>
        <w:bottom w:val="none" w:sz="0" w:space="0" w:color="auto"/>
        <w:right w:val="none" w:sz="0" w:space="0" w:color="auto"/>
      </w:divBdr>
    </w:div>
    <w:div w:id="1580599932">
      <w:bodyDiv w:val="1"/>
      <w:marLeft w:val="0"/>
      <w:marRight w:val="0"/>
      <w:marTop w:val="0"/>
      <w:marBottom w:val="0"/>
      <w:divBdr>
        <w:top w:val="none" w:sz="0" w:space="0" w:color="auto"/>
        <w:left w:val="none" w:sz="0" w:space="0" w:color="auto"/>
        <w:bottom w:val="none" w:sz="0" w:space="0" w:color="auto"/>
        <w:right w:val="none" w:sz="0" w:space="0" w:color="auto"/>
      </w:divBdr>
    </w:div>
    <w:div w:id="20638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1B7C-7D32-45EA-9463-F3104C19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6103</TotalTime>
  <Pages>13</Pages>
  <Words>3152</Words>
  <Characters>17969</Characters>
  <Application>Microsoft Office Word</Application>
  <DocSecurity>0</DocSecurity>
  <Lines>149</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439</cp:revision>
  <cp:lastPrinted>2024-04-22T11:46:00Z</cp:lastPrinted>
  <dcterms:created xsi:type="dcterms:W3CDTF">2023-03-20T08:06:00Z</dcterms:created>
  <dcterms:modified xsi:type="dcterms:W3CDTF">2024-04-22T11:49:00Z</dcterms:modified>
</cp:coreProperties>
</file>